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1F3A922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E1ECA">
        <w:rPr>
          <w:rFonts w:ascii="Univers" w:hAnsi="Univers" w:cs="Arial"/>
          <w:b/>
        </w:rPr>
        <w:t>915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DFF2CFE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4E1ECA">
        <w:rPr>
          <w:rFonts w:ascii="Univers" w:hAnsi="Univers" w:cs="Arial"/>
        </w:rPr>
        <w:t>30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33EA6CA0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</w:t>
      </w:r>
      <w:r w:rsidR="004E1ECA">
        <w:rPr>
          <w:rFonts w:ascii="Univers" w:hAnsi="Univers"/>
        </w:rPr>
        <w:t>71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4E1ECA">
        <w:rPr>
          <w:rFonts w:ascii="Univers" w:hAnsi="Univers"/>
        </w:rPr>
        <w:t>Patrimar</w:t>
      </w:r>
      <w:proofErr w:type="spellEnd"/>
      <w:r w:rsidR="004E1ECA">
        <w:rPr>
          <w:rFonts w:ascii="Univers" w:hAnsi="Univers"/>
        </w:rPr>
        <w:t xml:space="preserve"> Construtora e Pinturas LTDA.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5675F67F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4E1ECA">
        <w:rPr>
          <w:rFonts w:ascii="Univers" w:hAnsi="Univers" w:cs="Arial"/>
        </w:rPr>
        <w:t xml:space="preserve">Marcio </w:t>
      </w:r>
      <w:proofErr w:type="spellStart"/>
      <w:r w:rsidR="004E1ECA">
        <w:rPr>
          <w:rFonts w:ascii="Univers" w:hAnsi="Univers" w:cs="Arial"/>
        </w:rPr>
        <w:t>Cella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386B5D53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4E1ECA">
        <w:rPr>
          <w:rFonts w:ascii="Univers" w:hAnsi="Univers" w:cs="Arial"/>
        </w:rPr>
        <w:t>Enio</w:t>
      </w:r>
      <w:proofErr w:type="spellEnd"/>
      <w:r w:rsidR="004E1ECA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26373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2024-08-15T11:03:00Z</cp:lastPrinted>
  <dcterms:created xsi:type="dcterms:W3CDTF">2024-08-15T11:03:00Z</dcterms:created>
  <dcterms:modified xsi:type="dcterms:W3CDTF">2024-08-15T11:05:00Z</dcterms:modified>
</cp:coreProperties>
</file>