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DB85E" w14:textId="249DD41A" w:rsidR="00856166" w:rsidRDefault="00856166" w:rsidP="00856166">
      <w:pPr>
        <w:pStyle w:val="Ttulo2"/>
        <w:spacing w:before="133"/>
        <w:ind w:right="3126"/>
      </w:pPr>
      <w:r>
        <w:t xml:space="preserve">                                  ATA DE REGISTRO DE PREÇOS Nº 00</w:t>
      </w:r>
      <w:r w:rsidR="006532FA">
        <w:t>9</w:t>
      </w:r>
      <w:r>
        <w:t>/2024</w:t>
      </w:r>
    </w:p>
    <w:p w14:paraId="3E076B60" w14:textId="048688A1" w:rsidR="00FF72BF" w:rsidRPr="00856166" w:rsidRDefault="00856166" w:rsidP="00856166">
      <w:pPr>
        <w:pStyle w:val="Ttulo2"/>
        <w:spacing w:before="133"/>
        <w:ind w:right="3126"/>
      </w:pPr>
      <w:r>
        <w:t xml:space="preserve">                                    </w:t>
      </w:r>
      <w:r w:rsidRPr="00046B98">
        <w:t>PROCESSO</w:t>
      </w:r>
      <w:r w:rsidRPr="00046B98">
        <w:rPr>
          <w:spacing w:val="2"/>
        </w:rPr>
        <w:t xml:space="preserve"> </w:t>
      </w:r>
      <w:r w:rsidRPr="00046B98">
        <w:t>ADMINISTRATIVO</w:t>
      </w:r>
      <w:r w:rsidRPr="00046B98">
        <w:rPr>
          <w:spacing w:val="-3"/>
        </w:rPr>
        <w:t xml:space="preserve"> </w:t>
      </w:r>
      <w:r w:rsidRPr="00046B98">
        <w:t>Nº</w:t>
      </w:r>
      <w:r w:rsidRPr="00046B98">
        <w:rPr>
          <w:spacing w:val="-4"/>
        </w:rPr>
        <w:t xml:space="preserve"> </w:t>
      </w:r>
      <w:r w:rsidR="00EC7FED">
        <w:t>0</w:t>
      </w:r>
      <w:r w:rsidR="006532FA">
        <w:t>11</w:t>
      </w:r>
      <w:r w:rsidR="00EC7FED">
        <w:t>/2024</w:t>
      </w:r>
    </w:p>
    <w:p w14:paraId="496400A2" w14:textId="6FA89408" w:rsidR="00856166" w:rsidRPr="00046B98" w:rsidRDefault="00856166" w:rsidP="00856166">
      <w:pPr>
        <w:ind w:left="1411" w:right="1421"/>
        <w:jc w:val="center"/>
        <w:rPr>
          <w:rFonts w:ascii="Arial" w:hAnsi="Arial" w:cs="Arial"/>
          <w:b/>
          <w:sz w:val="20"/>
          <w:szCs w:val="20"/>
        </w:rPr>
      </w:pPr>
      <w:r w:rsidRPr="00046B98">
        <w:rPr>
          <w:rFonts w:ascii="Arial" w:hAnsi="Arial" w:cs="Arial"/>
          <w:b/>
          <w:sz w:val="20"/>
          <w:szCs w:val="20"/>
        </w:rPr>
        <w:t>EDITAL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DE</w:t>
      </w:r>
      <w:r w:rsidRPr="00046B98">
        <w:rPr>
          <w:rFonts w:ascii="Arial" w:hAnsi="Arial" w:cs="Arial"/>
          <w:b/>
          <w:spacing w:val="-2"/>
          <w:sz w:val="20"/>
          <w:szCs w:val="20"/>
        </w:rPr>
        <w:t xml:space="preserve"> </w:t>
      </w:r>
      <w:r w:rsidRPr="00046B98">
        <w:rPr>
          <w:rFonts w:ascii="Arial" w:hAnsi="Arial" w:cs="Arial"/>
          <w:b/>
          <w:sz w:val="20"/>
          <w:szCs w:val="20"/>
        </w:rPr>
        <w:t>PREGÃO PRESENCIAL Nº</w:t>
      </w:r>
      <w:r w:rsidRPr="00046B98">
        <w:rPr>
          <w:rFonts w:ascii="Arial" w:hAnsi="Arial" w:cs="Arial"/>
          <w:b/>
          <w:spacing w:val="-3"/>
          <w:sz w:val="20"/>
          <w:szCs w:val="20"/>
        </w:rPr>
        <w:t xml:space="preserve"> </w:t>
      </w:r>
      <w:r w:rsidR="00EC7FED">
        <w:rPr>
          <w:rFonts w:ascii="Arial" w:hAnsi="Arial" w:cs="Arial"/>
          <w:b/>
          <w:sz w:val="20"/>
          <w:szCs w:val="20"/>
        </w:rPr>
        <w:t>0</w:t>
      </w:r>
      <w:r w:rsidR="004B24B7">
        <w:rPr>
          <w:rFonts w:ascii="Arial" w:hAnsi="Arial" w:cs="Arial"/>
          <w:b/>
          <w:sz w:val="20"/>
          <w:szCs w:val="20"/>
        </w:rPr>
        <w:t>1</w:t>
      </w:r>
      <w:r w:rsidR="006532FA">
        <w:rPr>
          <w:rFonts w:ascii="Arial" w:hAnsi="Arial" w:cs="Arial"/>
          <w:b/>
          <w:sz w:val="20"/>
          <w:szCs w:val="20"/>
        </w:rPr>
        <w:t>3</w:t>
      </w:r>
      <w:r w:rsidR="00EC7FED">
        <w:rPr>
          <w:rFonts w:ascii="Arial" w:hAnsi="Arial" w:cs="Arial"/>
          <w:b/>
          <w:sz w:val="20"/>
          <w:szCs w:val="20"/>
        </w:rPr>
        <w:t>/2024</w:t>
      </w:r>
      <w:r w:rsidRPr="00046B98">
        <w:rPr>
          <w:rFonts w:ascii="Arial" w:hAnsi="Arial" w:cs="Arial"/>
          <w:b/>
          <w:spacing w:val="-1"/>
          <w:sz w:val="20"/>
          <w:szCs w:val="20"/>
        </w:rPr>
        <w:t xml:space="preserve"> </w:t>
      </w:r>
    </w:p>
    <w:p w14:paraId="6E60B28A" w14:textId="77777777" w:rsidR="00856166" w:rsidRPr="00046B98" w:rsidRDefault="00856166" w:rsidP="00856166">
      <w:pPr>
        <w:pStyle w:val="Corpodetexto"/>
        <w:ind w:left="0"/>
        <w:rPr>
          <w:rFonts w:ascii="Arial" w:hAnsi="Arial" w:cs="Arial"/>
          <w:b/>
        </w:rPr>
      </w:pPr>
    </w:p>
    <w:p w14:paraId="0EAE4442" w14:textId="512405F5" w:rsidR="00856166" w:rsidRPr="00643B85" w:rsidRDefault="00856166" w:rsidP="00643B85">
      <w:pPr>
        <w:spacing w:before="93"/>
        <w:ind w:right="-2"/>
        <w:jc w:val="both"/>
        <w:rPr>
          <w:rFonts w:asciiTheme="minorHAnsi" w:hAnsiTheme="minorHAnsi" w:cstheme="minorHAnsi"/>
        </w:rPr>
      </w:pPr>
      <w:r w:rsidRPr="00643B85">
        <w:rPr>
          <w:rFonts w:asciiTheme="minorHAnsi" w:hAnsiTheme="minorHAnsi" w:cstheme="minorHAnsi"/>
          <w:b/>
        </w:rPr>
        <w:t>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MUNICÍPIO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DE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SANTA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TEREZA,</w:t>
      </w:r>
      <w:r w:rsidRPr="00643B85">
        <w:rPr>
          <w:rFonts w:asciiTheme="minorHAnsi" w:hAnsiTheme="minorHAnsi" w:cstheme="minorHAnsi"/>
          <w:b/>
          <w:spacing w:val="1"/>
        </w:rPr>
        <w:t xml:space="preserve"> </w:t>
      </w:r>
      <w:r w:rsidRPr="00643B85">
        <w:rPr>
          <w:rFonts w:asciiTheme="minorHAnsi" w:hAnsiTheme="minorHAnsi" w:cstheme="minorHAnsi"/>
          <w:b/>
        </w:rPr>
        <w:t>RS</w:t>
      </w:r>
      <w:r w:rsidRPr="00643B85">
        <w:rPr>
          <w:rFonts w:asciiTheme="minorHAnsi" w:hAnsiTheme="minorHAnsi" w:cstheme="minorHAnsi"/>
        </w:rPr>
        <w:t>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pessoa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jurídica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direito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público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interno,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inscrito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CNPJ sob nº 91.987.719/0001-13, com sede na Avenida Itália nº 474, Bairro Centro, na cidade de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Santa Tereza - RS, neste ato representado pela Prefeita Municipal, Sra. </w:t>
      </w:r>
      <w:r w:rsidRPr="00643B85">
        <w:rPr>
          <w:rFonts w:asciiTheme="minorHAnsi" w:hAnsiTheme="minorHAnsi" w:cstheme="minorHAnsi"/>
          <w:b/>
        </w:rPr>
        <w:t>GISELE CAUMO</w:t>
      </w:r>
      <w:r w:rsidRPr="00643B85">
        <w:rPr>
          <w:rFonts w:asciiTheme="minorHAnsi" w:hAnsiTheme="minorHAnsi" w:cstheme="minorHAnsi"/>
        </w:rPr>
        <w:t>, portadora do CPF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nº 003.810.660-45 e do RG nº 5066656033 doravante denominado MUNICÍPIO, em face da classificação das propostas apresentadas no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="006532FA" w:rsidRPr="006532FA">
        <w:rPr>
          <w:rFonts w:asciiTheme="minorHAnsi" w:eastAsia="Calibri" w:hAnsiTheme="minorHAnsi" w:cstheme="minorHAnsi"/>
          <w:b/>
          <w:lang w:val="pt-BR"/>
        </w:rPr>
        <w:t>registro de preços para fornecimento de uniforme escolar, para a Rede Municipal de Ensino</w:t>
      </w:r>
      <w:r w:rsidRPr="00643B85">
        <w:rPr>
          <w:rFonts w:asciiTheme="minorHAnsi" w:hAnsiTheme="minorHAnsi" w:cstheme="minorHAnsi"/>
          <w:b/>
        </w:rPr>
        <w:t xml:space="preserve">, </w:t>
      </w:r>
      <w:r w:rsidRPr="00643B85">
        <w:rPr>
          <w:rFonts w:asciiTheme="minorHAnsi" w:hAnsiTheme="minorHAnsi" w:cstheme="minorHAnsi"/>
        </w:rPr>
        <w:t xml:space="preserve">por deliberação e Adjudicação do Pregoeiro, Homologada em </w:t>
      </w:r>
      <w:r w:rsidR="004B24B7">
        <w:rPr>
          <w:rFonts w:asciiTheme="minorHAnsi" w:hAnsiTheme="minorHAnsi" w:cstheme="minorHAnsi"/>
        </w:rPr>
        <w:t>19 de fevereiro</w:t>
      </w:r>
      <w:r w:rsidRPr="00643B85">
        <w:rPr>
          <w:rFonts w:asciiTheme="minorHAnsi" w:hAnsiTheme="minorHAnsi" w:cstheme="minorHAnsi"/>
        </w:rPr>
        <w:t xml:space="preserve"> de 2024, resolve REGISTRAR OS PREÇOS das empresas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 xml:space="preserve">classificadas em primeiro lugar </w:t>
      </w:r>
      <w:r w:rsidRPr="00643B85">
        <w:rPr>
          <w:rFonts w:asciiTheme="minorHAnsi" w:hAnsiTheme="minorHAnsi" w:cstheme="minorHAnsi"/>
          <w:spacing w:val="-53"/>
        </w:rPr>
        <w:t xml:space="preserve"> </w:t>
      </w:r>
      <w:r w:rsidRPr="00643B85">
        <w:rPr>
          <w:rFonts w:asciiTheme="minorHAnsi" w:hAnsiTheme="minorHAnsi" w:cstheme="minorHAnsi"/>
        </w:rPr>
        <w:t xml:space="preserve">por </w:t>
      </w:r>
      <w:r w:rsidR="00EC7FED" w:rsidRPr="00643B85">
        <w:rPr>
          <w:rFonts w:asciiTheme="minorHAnsi" w:hAnsiTheme="minorHAnsi" w:cstheme="minorHAnsi"/>
        </w:rPr>
        <w:t>item</w:t>
      </w:r>
      <w:r w:rsidRPr="00643B85">
        <w:rPr>
          <w:rFonts w:asciiTheme="minorHAnsi" w:hAnsiTheme="minorHAnsi" w:cstheme="minorHAnsi"/>
        </w:rPr>
        <w:t>, observadas as condições do Edital que rege o Pregão e aquelas enunciadas nas Cláusulas</w:t>
      </w:r>
      <w:r w:rsidRPr="00643B85">
        <w:rPr>
          <w:rFonts w:asciiTheme="minorHAnsi" w:hAnsiTheme="minorHAnsi" w:cstheme="minorHAnsi"/>
          <w:spacing w:val="1"/>
        </w:rPr>
        <w:t xml:space="preserve"> </w:t>
      </w:r>
      <w:r w:rsidRPr="00643B85">
        <w:rPr>
          <w:rFonts w:asciiTheme="minorHAnsi" w:hAnsiTheme="minorHAnsi" w:cstheme="minorHAnsi"/>
        </w:rPr>
        <w:t>que</w:t>
      </w:r>
      <w:r w:rsidRPr="00643B85">
        <w:rPr>
          <w:rFonts w:asciiTheme="minorHAnsi" w:hAnsiTheme="minorHAnsi" w:cstheme="minorHAnsi"/>
          <w:spacing w:val="-2"/>
        </w:rPr>
        <w:t xml:space="preserve"> </w:t>
      </w:r>
      <w:r w:rsidRPr="00643B85">
        <w:rPr>
          <w:rFonts w:asciiTheme="minorHAnsi" w:hAnsiTheme="minorHAnsi" w:cstheme="minorHAnsi"/>
        </w:rPr>
        <w:t>se</w:t>
      </w:r>
      <w:r w:rsidRPr="00643B85">
        <w:rPr>
          <w:rFonts w:asciiTheme="minorHAnsi" w:hAnsiTheme="minorHAnsi" w:cstheme="minorHAnsi"/>
          <w:spacing w:val="-1"/>
        </w:rPr>
        <w:t xml:space="preserve"> </w:t>
      </w:r>
      <w:r w:rsidRPr="00643B85">
        <w:rPr>
          <w:rFonts w:asciiTheme="minorHAnsi" w:hAnsiTheme="minorHAnsi" w:cstheme="minorHAnsi"/>
        </w:rPr>
        <w:t>seguem:</w:t>
      </w:r>
    </w:p>
    <w:p w14:paraId="4E7D4FA6" w14:textId="77777777" w:rsidR="00856166" w:rsidRPr="00046B98" w:rsidRDefault="00856166" w:rsidP="00EC7FED">
      <w:pPr>
        <w:pStyle w:val="Corpodetexto"/>
        <w:spacing w:before="1"/>
        <w:ind w:left="0" w:right="-2"/>
        <w:rPr>
          <w:rFonts w:ascii="Arial" w:hAnsi="Arial" w:cs="Arial"/>
        </w:rPr>
      </w:pPr>
    </w:p>
    <w:p w14:paraId="5C861BFE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b/>
          <w:sz w:val="22"/>
          <w:szCs w:val="22"/>
        </w:rPr>
      </w:pPr>
      <w:r w:rsidRPr="00A154A8">
        <w:rPr>
          <w:rFonts w:asciiTheme="minorHAnsi" w:hAnsiTheme="minorHAnsi" w:cstheme="minorHAnsi"/>
          <w:b/>
          <w:sz w:val="22"/>
          <w:szCs w:val="22"/>
        </w:rPr>
        <w:t xml:space="preserve">1 – OBJETO </w:t>
      </w:r>
    </w:p>
    <w:p w14:paraId="1FECBF2F" w14:textId="328A30F3" w:rsidR="00EC7FED" w:rsidRPr="00A154A8" w:rsidRDefault="00EC7FED" w:rsidP="00EC7FED">
      <w:pPr>
        <w:pStyle w:val="Default"/>
        <w:numPr>
          <w:ilvl w:val="0"/>
          <w:numId w:val="15"/>
        </w:numPr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1.1 A presente Ata de Registro de Preços tem por finalidade registrar os preços dos produtos especificados no Anexo I - TERMO DE REFERÊNCIA do Edital de 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PREGÃO PRESENCIAL Nº 0</w:t>
      </w:r>
      <w:r w:rsidR="004B24B7">
        <w:rPr>
          <w:rFonts w:asciiTheme="minorHAnsi" w:hAnsiTheme="minorHAnsi" w:cstheme="minorHAnsi"/>
          <w:b/>
          <w:bCs/>
          <w:sz w:val="22"/>
          <w:szCs w:val="22"/>
        </w:rPr>
        <w:t>1</w:t>
      </w:r>
      <w:r w:rsidR="006532FA"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A154A8">
        <w:rPr>
          <w:rFonts w:asciiTheme="minorHAnsi" w:hAnsiTheme="minorHAnsi" w:cstheme="minorHAnsi"/>
          <w:b/>
          <w:bCs/>
          <w:sz w:val="22"/>
          <w:szCs w:val="22"/>
        </w:rPr>
        <w:t>/2024</w:t>
      </w:r>
      <w:r w:rsidRPr="00A154A8">
        <w:rPr>
          <w:rFonts w:asciiTheme="minorHAnsi" w:hAnsiTheme="minorHAnsi" w:cstheme="minorHAnsi"/>
          <w:sz w:val="22"/>
          <w:szCs w:val="22"/>
        </w:rPr>
        <w:t xml:space="preserve">, ofertados no certame licitatório, passando a fazer parte integrante dessa Ata. </w:t>
      </w:r>
    </w:p>
    <w:p w14:paraId="586F34BB" w14:textId="77777777" w:rsidR="00EC7FED" w:rsidRPr="00A154A8" w:rsidRDefault="00EC7FED" w:rsidP="00EC7FED">
      <w:pPr>
        <w:ind w:right="-2"/>
        <w:rPr>
          <w:rFonts w:cstheme="minorHAnsi"/>
        </w:rPr>
      </w:pPr>
    </w:p>
    <w:p w14:paraId="3D46CECA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b/>
          <w:bCs/>
          <w:sz w:val="22"/>
          <w:szCs w:val="22"/>
        </w:rPr>
        <w:t xml:space="preserve">2 – VALIDADE </w:t>
      </w:r>
    </w:p>
    <w:p w14:paraId="6077E197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2.1 O prazo de validade da Ata de Registro de Preços será de 01 (um) ano, a partir da data de sua publicação, e poderá ser prorrogado, por igual período, desde que comprovado o preço vantajoso, conforme art. 84 da Lei 14.133/2021. </w:t>
      </w:r>
    </w:p>
    <w:p w14:paraId="72163F42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  <w:r w:rsidRPr="00A154A8">
        <w:rPr>
          <w:rFonts w:asciiTheme="minorHAnsi" w:hAnsiTheme="minorHAnsi" w:cstheme="minorHAnsi"/>
          <w:sz w:val="22"/>
          <w:szCs w:val="22"/>
        </w:rPr>
        <w:t xml:space="preserve">2.2 Nos termos do art. 83 da Lei nº 14.133/2021, a existência de preços registrados implicará compromisso de fornecimento nas condições estabelecidas, mas não obrigará a Administração a contratar, facultada a realização de licitação específica para a aquisição pretendida, desde que devidamente motivada. </w:t>
      </w:r>
    </w:p>
    <w:p w14:paraId="5A85CC46" w14:textId="77777777" w:rsidR="00EC7FED" w:rsidRPr="00A154A8" w:rsidRDefault="00EC7FED" w:rsidP="00EC7FED">
      <w:pPr>
        <w:pStyle w:val="Default"/>
        <w:ind w:right="-2"/>
        <w:jc w:val="both"/>
        <w:rPr>
          <w:rFonts w:asciiTheme="minorHAnsi" w:hAnsiTheme="minorHAnsi" w:cstheme="minorHAnsi"/>
          <w:sz w:val="22"/>
          <w:szCs w:val="22"/>
        </w:rPr>
      </w:pPr>
    </w:p>
    <w:p w14:paraId="3D45EDB0" w14:textId="77777777" w:rsidR="006532FA" w:rsidRPr="006532FA" w:rsidRDefault="006532FA" w:rsidP="006532FA">
      <w:pPr>
        <w:widowControl/>
        <w:autoSpaceDE/>
        <w:autoSpaceDN/>
        <w:ind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bCs/>
          <w:w w:val="95"/>
          <w:lang w:val="pt-BR"/>
        </w:rPr>
        <w:t xml:space="preserve">3 – FORNECIMENTO </w:t>
      </w:r>
    </w:p>
    <w:p w14:paraId="3EBC5194" w14:textId="77777777" w:rsidR="006532FA" w:rsidRPr="006532FA" w:rsidRDefault="006532FA" w:rsidP="006532FA">
      <w:pPr>
        <w:widowControl/>
        <w:autoSpaceDE/>
        <w:autoSpaceDN/>
        <w:ind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3.1.</w:t>
      </w:r>
      <w:r w:rsidRPr="006532FA">
        <w:rPr>
          <w:rFonts w:ascii="Calibri" w:eastAsia="Arial" w:hAnsi="Calibri" w:cs="Calibri"/>
          <w:w w:val="95"/>
          <w:lang w:val="pt-BR"/>
        </w:rPr>
        <w:t xml:space="preserve"> Para que seja feito o fornecimento dos materiais registrados nessa Ata serão celebrados Termos Obrigacionais (Nota de empenho) específicos com as empresas. </w:t>
      </w:r>
    </w:p>
    <w:p w14:paraId="59927008" w14:textId="77777777" w:rsidR="006532FA" w:rsidRPr="006532FA" w:rsidRDefault="006532FA" w:rsidP="006532FA">
      <w:pPr>
        <w:tabs>
          <w:tab w:val="left" w:pos="-142"/>
        </w:tabs>
        <w:ind w:right="-2"/>
        <w:jc w:val="both"/>
        <w:rPr>
          <w:rFonts w:ascii="Calibri" w:hAnsi="Calibri" w:cs="Calibri"/>
        </w:rPr>
      </w:pPr>
      <w:r w:rsidRPr="006532FA">
        <w:rPr>
          <w:rFonts w:ascii="Calibri" w:hAnsi="Calibri" w:cs="Calibri"/>
          <w:b/>
        </w:rPr>
        <w:t>3.2</w:t>
      </w:r>
      <w:r w:rsidRPr="006532FA">
        <w:rPr>
          <w:rFonts w:ascii="Calibri" w:hAnsi="Calibri" w:cs="Calibri"/>
        </w:rPr>
        <w:t xml:space="preserve">. A licitante vencedora deverá disponibilizar uma amostra de cada modelo no prazo de 05 (cinco) dias, a contar da data de realização do Pregão. As amostras de cada uniforme deverão estar acompanhadas dos respectivos tamanhos e medidas, para servirem de referência para o pedido de compra, bem como a definição dos tamanhos. </w:t>
      </w:r>
    </w:p>
    <w:p w14:paraId="61E0D7DE" w14:textId="77777777" w:rsidR="006532FA" w:rsidRPr="006532FA" w:rsidRDefault="006532FA" w:rsidP="006532FA">
      <w:pPr>
        <w:tabs>
          <w:tab w:val="left" w:pos="-142"/>
        </w:tabs>
        <w:ind w:right="-2"/>
        <w:jc w:val="both"/>
        <w:rPr>
          <w:rFonts w:ascii="Calibri" w:hAnsi="Calibri" w:cs="Calibri"/>
        </w:rPr>
      </w:pPr>
      <w:r w:rsidRPr="006532FA">
        <w:rPr>
          <w:rFonts w:ascii="Calibri" w:hAnsi="Calibri" w:cs="Calibri"/>
          <w:b/>
        </w:rPr>
        <w:t>3.3.</w:t>
      </w:r>
      <w:r w:rsidRPr="006532FA">
        <w:rPr>
          <w:rFonts w:ascii="Calibri" w:hAnsi="Calibri" w:cs="Calibri"/>
        </w:rPr>
        <w:t xml:space="preserve"> O Município deverá enviar a contratada, no prazo de 05 (cinco) dias, a relação com os respectivos tamanhos de cada modelo. </w:t>
      </w:r>
    </w:p>
    <w:p w14:paraId="09C64E3F" w14:textId="77777777" w:rsidR="006532FA" w:rsidRPr="006532FA" w:rsidRDefault="006532FA" w:rsidP="006532FA">
      <w:pPr>
        <w:tabs>
          <w:tab w:val="left" w:pos="-142"/>
        </w:tabs>
        <w:ind w:right="-2"/>
        <w:jc w:val="both"/>
        <w:rPr>
          <w:rFonts w:ascii="Calibri" w:hAnsi="Calibri" w:cs="Calibri"/>
        </w:rPr>
      </w:pPr>
      <w:r w:rsidRPr="006532FA">
        <w:rPr>
          <w:rFonts w:ascii="Calibri" w:hAnsi="Calibri" w:cs="Calibri"/>
          <w:b/>
        </w:rPr>
        <w:t>3.4.</w:t>
      </w:r>
      <w:r w:rsidRPr="006532FA">
        <w:rPr>
          <w:rFonts w:ascii="Calibri" w:hAnsi="Calibri" w:cs="Calibri"/>
        </w:rPr>
        <w:t xml:space="preserve"> Após o envio da relação a contratada deverá entregar o objeto no prazo máximo de 45 (quarenta e cinco) dias. </w:t>
      </w:r>
    </w:p>
    <w:p w14:paraId="17B47E43" w14:textId="77777777" w:rsidR="006532FA" w:rsidRPr="006532FA" w:rsidRDefault="006532FA" w:rsidP="006532FA">
      <w:pPr>
        <w:tabs>
          <w:tab w:val="left" w:pos="-142"/>
        </w:tabs>
        <w:ind w:right="-2"/>
        <w:jc w:val="both"/>
        <w:rPr>
          <w:rFonts w:ascii="Calibri" w:hAnsi="Calibri" w:cs="Calibri"/>
        </w:rPr>
      </w:pPr>
      <w:r w:rsidRPr="006532FA">
        <w:rPr>
          <w:rFonts w:ascii="Calibri" w:hAnsi="Calibri" w:cs="Calibri"/>
          <w:b/>
        </w:rPr>
        <w:t>3.5</w:t>
      </w:r>
      <w:r w:rsidRPr="006532FA">
        <w:rPr>
          <w:rFonts w:ascii="Calibri" w:hAnsi="Calibri" w:cs="Calibri"/>
        </w:rPr>
        <w:t>. A entrega deverá ser realizada na Secretaria Municpal de Educação, no seguinte endereço: Rua Helvécio Lisboa, nº 289, Centro, Santa Tereza.</w:t>
      </w:r>
    </w:p>
    <w:p w14:paraId="5572E678" w14:textId="77777777" w:rsidR="004B24B7" w:rsidRPr="004B24B7" w:rsidRDefault="004B24B7" w:rsidP="004B24B7">
      <w:pPr>
        <w:widowControl/>
        <w:adjustRightInd w:val="0"/>
        <w:ind w:right="-568"/>
        <w:jc w:val="both"/>
        <w:rPr>
          <w:rFonts w:ascii="Calibri" w:eastAsia="Calibri" w:hAnsi="Calibri" w:cs="Calibri"/>
          <w:color w:val="000000"/>
          <w:lang w:val="pt-BR"/>
        </w:rPr>
      </w:pPr>
    </w:p>
    <w:p w14:paraId="34007B7C" w14:textId="77777777" w:rsidR="004B24B7" w:rsidRPr="004B24B7" w:rsidRDefault="004B24B7" w:rsidP="004B24B7">
      <w:pPr>
        <w:widowControl/>
        <w:autoSpaceDE/>
        <w:autoSpaceDN/>
        <w:spacing w:after="120" w:line="259" w:lineRule="auto"/>
        <w:ind w:right="-568"/>
        <w:jc w:val="both"/>
        <w:rPr>
          <w:rFonts w:ascii="Calibri" w:eastAsia="Calibri" w:hAnsi="Calibri" w:cs="Calibri"/>
          <w:b/>
          <w:lang w:val="pt-BR"/>
        </w:rPr>
      </w:pPr>
      <w:r w:rsidRPr="004B24B7">
        <w:rPr>
          <w:rFonts w:ascii="Calibri" w:eastAsia="Calibri" w:hAnsi="Calibri" w:cs="Calibri"/>
          <w:b/>
          <w:bCs/>
          <w:lang w:val="pt-BR"/>
        </w:rPr>
        <w:t xml:space="preserve">4 – PREÇOS </w:t>
      </w:r>
    </w:p>
    <w:p w14:paraId="118E217C" w14:textId="77777777" w:rsidR="004B24B7" w:rsidRPr="004B24B7" w:rsidRDefault="004B24B7" w:rsidP="004B24B7">
      <w:pPr>
        <w:widowControl/>
        <w:autoSpaceDE/>
        <w:autoSpaceDN/>
        <w:spacing w:line="259" w:lineRule="auto"/>
        <w:ind w:right="-568"/>
        <w:jc w:val="both"/>
        <w:rPr>
          <w:rFonts w:ascii="Calibri" w:eastAsia="Calibri" w:hAnsi="Calibri" w:cs="Calibri"/>
          <w:lang w:val="pt-BR"/>
        </w:rPr>
      </w:pPr>
      <w:r w:rsidRPr="004B24B7">
        <w:rPr>
          <w:rFonts w:ascii="Calibri" w:eastAsia="Calibri" w:hAnsi="Calibri" w:cs="Calibri"/>
          <w:b/>
          <w:lang w:val="pt-BR"/>
        </w:rPr>
        <w:t xml:space="preserve">4.1 </w:t>
      </w:r>
      <w:r w:rsidRPr="004B24B7">
        <w:rPr>
          <w:rFonts w:ascii="Calibri" w:eastAsia="Calibri" w:hAnsi="Calibri" w:cs="Calibri"/>
          <w:lang w:val="pt-BR"/>
        </w:rPr>
        <w:t>Os preços ofertados pelas empresas na licitação serão devidamente registrados conforme demonstrativo abaixo:</w:t>
      </w:r>
    </w:p>
    <w:p w14:paraId="72EBB54E" w14:textId="278CAF59" w:rsidR="00EC7FED" w:rsidRPr="00A154A8" w:rsidRDefault="00EC7FED" w:rsidP="00EC7FED">
      <w:pPr>
        <w:pStyle w:val="Corpodetexto"/>
        <w:ind w:left="0" w:right="-2"/>
        <w:jc w:val="both"/>
        <w:rPr>
          <w:rFonts w:cstheme="minorHAnsi"/>
        </w:rPr>
      </w:pPr>
    </w:p>
    <w:tbl>
      <w:tblPr>
        <w:tblW w:w="10348" w:type="dxa"/>
        <w:tblInd w:w="-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348"/>
      </w:tblGrid>
      <w:tr w:rsidR="00EC7FED" w:rsidRPr="00A154A8" w14:paraId="078CE069" w14:textId="77777777" w:rsidTr="00AB4B15">
        <w:trPr>
          <w:trHeight w:val="230"/>
        </w:trPr>
        <w:tc>
          <w:tcPr>
            <w:tcW w:w="10348" w:type="dxa"/>
            <w:shd w:val="clear" w:color="auto" w:fill="auto"/>
          </w:tcPr>
          <w:tbl>
            <w:tblPr>
              <w:tblW w:w="10346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496"/>
              <w:gridCol w:w="5598"/>
              <w:gridCol w:w="687"/>
              <w:gridCol w:w="22"/>
              <w:gridCol w:w="1134"/>
              <w:gridCol w:w="1275"/>
              <w:gridCol w:w="1134"/>
            </w:tblGrid>
            <w:tr w:rsidR="006532FA" w14:paraId="2C1CC2F0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0A2A90AA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Item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1DFC754B" w14:textId="77777777" w:rsidR="006532FA" w:rsidRDefault="006532FA" w:rsidP="006532FA"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Produto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792C862D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Unid.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3C245493" w14:textId="43DEB577" w:rsidR="006532FA" w:rsidRDefault="006532FA" w:rsidP="006532FA"/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8CD585A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Quant.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8C36370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Unitário.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C0C0C0"/>
                </w:tcPr>
                <w:p w14:paraId="5ACAAB5C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b/>
                      <w:sz w:val="16"/>
                      <w:szCs w:val="16"/>
                    </w:rPr>
                    <w:t>Valor Total.</w:t>
                  </w:r>
                </w:p>
              </w:tc>
            </w:tr>
            <w:tr w:rsidR="006532FA" w14:paraId="719E4C8E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66F34D9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4B437F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manga curta em poliviscose anti - pilling, gola redonda, com serigrafia lado esquerdo do peito colorida - TAMANHO 1 AO 10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96930BD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7F6EB8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AC75B30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D02322D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25,6000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4BDE5C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947,20</w:t>
                  </w:r>
                </w:p>
              </w:tc>
            </w:tr>
            <w:tr w:rsidR="006532FA" w14:paraId="2BD35EFA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0EBDB52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349BCD1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manga longa em poliviscose anti - pilling, gola redonda, com serigrafia lado esquerdo do peito colorida - TAMANHO 1 AO 10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EDD8A92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419EB6B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1691C53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705554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28,0000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8861B55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1.036,00</w:t>
                  </w:r>
                </w:p>
              </w:tc>
            </w:tr>
            <w:tr w:rsidR="006532FA" w14:paraId="70203356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6EF6127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6F0830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Calça em malha colegial marinho com bolsos frontais e sem logo - TAMANHO 1 AO 10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699C5F2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44BAAB4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5E0BAC6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69E950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52,0000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28826C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1.924,00</w:t>
                  </w:r>
                </w:p>
              </w:tc>
            </w:tr>
            <w:tr w:rsidR="006532FA" w14:paraId="4D5379D4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E5E5CBC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51860C1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Bermuda em doptel azul marinho sem bolsos frontais e sem logo - TAMANHO 1 AO 10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3449864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9970AB8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2831F3D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B5264AA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38,4000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ECB11E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1.420,80</w:t>
                  </w:r>
                </w:p>
              </w:tc>
            </w:tr>
            <w:tr w:rsidR="006532FA" w14:paraId="7A6EE22D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675A11F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9B2EA58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Shorts saia em elanca poliamida com lapela de saia frontal e shorts na parte traseira, sem bolsos e sem logo - TAMANHO 1 AO 10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D501C5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9B1A733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F68380D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C3B337A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44,0000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6328040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1.628,00</w:t>
                  </w:r>
                </w:p>
              </w:tc>
            </w:tr>
            <w:tr w:rsidR="006532FA" w14:paraId="3B5A9904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AE7CAC4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lastRenderedPageBreak/>
                    <w:t>6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95A82C3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Moletom gola careca redonda apeluciado 3 cabos, sem capuz, com serigrafia lado esquerdo do peito colorida - TAMANHO 1 AO 10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0577092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866316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F9418DD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37,0000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F8A8FE9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72,0000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1BF84E8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2.664,00</w:t>
                  </w:r>
                </w:p>
              </w:tc>
            </w:tr>
            <w:tr w:rsidR="006532FA" w14:paraId="7C746751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ACF50A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F413828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manga curta TAMANHO 12 AO P ADULTO em poliviscose anti - pilling, gola redonda, com serigrafia lado esquerdo do peito colorida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41420DC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3D78F5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8560B1A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7F48B7B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33,6000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B97DFE0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2.016,00</w:t>
                  </w:r>
                </w:p>
              </w:tc>
            </w:tr>
            <w:tr w:rsidR="006532FA" w14:paraId="2274B821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8AC918E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F58A345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Camiseta manga longa em poliviscose anti pilling gola redonda, com serigrafia lado esquerdo do peito colorida - TAMANHO 12 AO P ADULTO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67C47C2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8D9D870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850F702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520FC04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36,0000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D70FBB1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2.160,00</w:t>
                  </w:r>
                </w:p>
              </w:tc>
            </w:tr>
            <w:tr w:rsidR="006532FA" w14:paraId="470E0D23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2C88328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15C8614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Calça em malha colegial marinho com bolsos frontais e sem logo - TAMANHO 12 AO P ADULTO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5905A26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DF3614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72A61AC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FF1FD77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64,0000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195B357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3.840,00</w:t>
                  </w:r>
                </w:p>
              </w:tc>
            </w:tr>
            <w:tr w:rsidR="006532FA" w14:paraId="3EA368DC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11ACD36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C3F4DC1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Bermuda em doptel azul marinho sem bolsos frontais e sem logo - TAMANHO 12 AO P ADULTO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396EDB6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02A2339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B96462F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6F0F31F1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48,0000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4FBE596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2.880,00</w:t>
                  </w:r>
                </w:p>
              </w:tc>
            </w:tr>
            <w:tr w:rsidR="006532FA" w14:paraId="47093BB5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DFA90B2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08DCF29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Shorts saia em elanca poliamida com lapela de saia frontal e shorts na parte traseira, sem bolsos e sem logo - TAMANHO 12 AO P ADULTO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B513135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4D9ABE1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DA38040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47BE2DA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48,0000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FBAA999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2.880,00</w:t>
                  </w:r>
                </w:p>
              </w:tc>
            </w:tr>
            <w:tr w:rsidR="006532FA" w14:paraId="2AA88B3F" w14:textId="77777777" w:rsidTr="006532FA">
              <w:tc>
                <w:tcPr>
                  <w:tcW w:w="496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8446286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5598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02848B5F" w14:textId="77777777" w:rsidR="006532FA" w:rsidRDefault="006532FA" w:rsidP="006532FA">
                  <w:r>
                    <w:rPr>
                      <w:rFonts w:ascii="Arial" w:hAnsi="Arial"/>
                      <w:sz w:val="16"/>
                      <w:szCs w:val="16"/>
                    </w:rPr>
                    <w:t xml:space="preserve">Moletom gola careca redonda apeluciado 3 cabos, sem capuz, com serigrafia lado esquerdo do peito colorida - TAMANHO 12 AO P ADULTO </w:t>
                  </w:r>
                </w:p>
              </w:tc>
              <w:tc>
                <w:tcPr>
                  <w:tcW w:w="687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31E36313" w14:textId="77777777" w:rsidR="006532FA" w:rsidRDefault="006532FA" w:rsidP="006532FA">
                  <w:pPr>
                    <w:jc w:val="center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UN</w:t>
                  </w:r>
                </w:p>
              </w:tc>
              <w:tc>
                <w:tcPr>
                  <w:tcW w:w="22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B5CA625" w14:textId="77777777" w:rsidR="006532FA" w:rsidRDefault="006532FA" w:rsidP="006532FA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2C5ECCE8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60,0000</w:t>
                  </w:r>
                </w:p>
              </w:tc>
              <w:tc>
                <w:tcPr>
                  <w:tcW w:w="1275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4BE7B6AC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82,4000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357CEE3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4.944,00</w:t>
                  </w:r>
                </w:p>
              </w:tc>
            </w:tr>
            <w:tr w:rsidR="006532FA" w14:paraId="2D440202" w14:textId="77777777" w:rsidTr="006532FA">
              <w:tc>
                <w:tcPr>
                  <w:tcW w:w="9212" w:type="dxa"/>
                  <w:gridSpan w:val="6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1EF2ACE1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Total do Fornecedor:</w:t>
                  </w:r>
                </w:p>
              </w:tc>
              <w:tc>
                <w:tcPr>
                  <w:tcW w:w="1134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5EDF0808" w14:textId="77777777" w:rsidR="006532FA" w:rsidRDefault="006532FA" w:rsidP="006532FA">
                  <w:pPr>
                    <w:jc w:val="right"/>
                  </w:pPr>
                  <w:r>
                    <w:rPr>
                      <w:rFonts w:ascii="Arial" w:hAnsi="Arial"/>
                      <w:sz w:val="16"/>
                      <w:szCs w:val="16"/>
                    </w:rPr>
                    <w:t>28.340,00</w:t>
                  </w:r>
                </w:p>
              </w:tc>
            </w:tr>
          </w:tbl>
          <w:p w14:paraId="30022BB6" w14:textId="7083AC9F" w:rsidR="00643B85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="Calibri" w:hAnsi="Calibri" w:cs="Calibri"/>
              </w:rPr>
            </w:pPr>
            <w:r w:rsidRPr="00A154A8">
              <w:rPr>
                <w:rFonts w:asciiTheme="minorHAnsi" w:hAnsiTheme="minorHAnsi" w:cstheme="minorHAnsi"/>
                <w:b/>
              </w:rPr>
              <w:t>-FORNECEDOR:</w:t>
            </w:r>
            <w:r w:rsidR="00643B85" w:rsidRPr="00643B85">
              <w:rPr>
                <w:rFonts w:ascii="Arial" w:eastAsia="Times New Roman" w:hAnsi="Arial" w:cs="Times New Roman"/>
                <w:b/>
                <w:kern w:val="2"/>
                <w:sz w:val="16"/>
                <w:szCs w:val="16"/>
                <w:lang w:val="pt-BR" w:eastAsia="zh-CN"/>
              </w:rPr>
              <w:t xml:space="preserve"> </w:t>
            </w:r>
            <w:r w:rsidR="00FA43C4">
              <w:rPr>
                <w:rFonts w:ascii="Arial" w:hAnsi="Arial"/>
                <w:b/>
                <w:sz w:val="16"/>
                <w:szCs w:val="16"/>
              </w:rPr>
              <w:t>H TEX INDUSTRIA E COMERCIO TEXTIL LTDA</w:t>
            </w:r>
          </w:p>
          <w:p w14:paraId="42DD0AF0" w14:textId="509E8457" w:rsidR="00EC7FED" w:rsidRDefault="00EC7FED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 w:rsidRPr="00A154A8">
              <w:rPr>
                <w:rFonts w:asciiTheme="minorHAnsi" w:hAnsiTheme="minorHAnsi" w:cstheme="minorHAnsi"/>
              </w:rPr>
              <w:t>CNPJ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Pr="00A154A8">
              <w:rPr>
                <w:rFonts w:asciiTheme="minorHAnsi" w:hAnsiTheme="minorHAnsi" w:cstheme="minorHAnsi"/>
              </w:rPr>
              <w:t>nº</w:t>
            </w:r>
            <w:r w:rsidRPr="00A154A8">
              <w:rPr>
                <w:rFonts w:asciiTheme="minorHAnsi" w:hAnsiTheme="minorHAnsi" w:cstheme="minorHAnsi"/>
                <w:spacing w:val="-1"/>
              </w:rPr>
              <w:t xml:space="preserve"> </w:t>
            </w:r>
            <w:r w:rsidR="00643B85">
              <w:rPr>
                <w:rFonts w:asciiTheme="minorHAnsi" w:hAnsiTheme="minorHAnsi" w:cstheme="minorHAnsi"/>
              </w:rPr>
              <w:t xml:space="preserve">: </w:t>
            </w:r>
            <w:r w:rsidR="00FA43C4">
              <w:rPr>
                <w:rFonts w:asciiTheme="minorHAnsi" w:hAnsiTheme="minorHAnsi" w:cstheme="minorHAnsi"/>
              </w:rPr>
              <w:t>52.435.372/0001-44</w:t>
            </w:r>
          </w:p>
          <w:p w14:paraId="320FFB8C" w14:textId="08F37736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Endereço: </w:t>
            </w:r>
            <w:r w:rsidR="00FA43C4">
              <w:rPr>
                <w:rFonts w:asciiTheme="minorHAnsi" w:hAnsiTheme="minorHAnsi" w:cstheme="minorHAnsi"/>
              </w:rPr>
              <w:t>AC BR 282</w:t>
            </w:r>
            <w:r>
              <w:rPr>
                <w:rFonts w:asciiTheme="minorHAnsi" w:hAnsiTheme="minorHAnsi" w:cstheme="minorHAnsi"/>
              </w:rPr>
              <w:t xml:space="preserve">, Bairro </w:t>
            </w:r>
            <w:r w:rsidR="00FA43C4">
              <w:rPr>
                <w:rFonts w:asciiTheme="minorHAnsi" w:hAnsiTheme="minorHAnsi" w:cstheme="minorHAnsi"/>
              </w:rPr>
              <w:t>Industrial Leste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="00FA43C4">
              <w:rPr>
                <w:rFonts w:asciiTheme="minorHAnsi" w:hAnsiTheme="minorHAnsi" w:cstheme="minorHAnsi"/>
              </w:rPr>
              <w:t>Nova Itaberaba</w:t>
            </w:r>
            <w:r>
              <w:rPr>
                <w:rFonts w:asciiTheme="minorHAnsi" w:hAnsiTheme="minorHAnsi" w:cstheme="minorHAnsi"/>
              </w:rPr>
              <w:t>/</w:t>
            </w:r>
            <w:r w:rsidR="00FA43C4">
              <w:rPr>
                <w:rFonts w:asciiTheme="minorHAnsi" w:hAnsiTheme="minorHAnsi" w:cstheme="minorHAnsi"/>
              </w:rPr>
              <w:t>SC</w:t>
            </w:r>
          </w:p>
          <w:p w14:paraId="59D651F1" w14:textId="12B15534" w:rsidR="00643B85" w:rsidRDefault="00643B85" w:rsidP="00585ADE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Telefone: </w:t>
            </w:r>
            <w:r w:rsidR="00FA43C4">
              <w:rPr>
                <w:rFonts w:asciiTheme="minorHAnsi" w:hAnsiTheme="minorHAnsi" w:cstheme="minorHAnsi"/>
              </w:rPr>
              <w:t>49</w:t>
            </w:r>
            <w:r>
              <w:rPr>
                <w:rFonts w:asciiTheme="minorHAnsi" w:hAnsiTheme="minorHAnsi" w:cstheme="minorHAnsi"/>
              </w:rPr>
              <w:t xml:space="preserve">- </w:t>
            </w:r>
            <w:r w:rsidR="00FA43C4">
              <w:rPr>
                <w:rFonts w:asciiTheme="minorHAnsi" w:hAnsiTheme="minorHAnsi" w:cstheme="minorHAnsi"/>
              </w:rPr>
              <w:t>998071510</w:t>
            </w:r>
            <w:r>
              <w:rPr>
                <w:rFonts w:asciiTheme="minorHAnsi" w:hAnsiTheme="minorHAnsi" w:cstheme="minorHAnsi"/>
              </w:rPr>
              <w:t xml:space="preserve"> Email: </w:t>
            </w:r>
            <w:hyperlink r:id="rId8" w:history="1">
              <w:r w:rsidR="00FA43C4" w:rsidRPr="00C80FB4">
                <w:rPr>
                  <w:rStyle w:val="Hyperlink"/>
                  <w:rFonts w:asciiTheme="minorHAnsi" w:hAnsiTheme="minorHAnsi" w:cstheme="minorHAnsi"/>
                </w:rPr>
                <w:t>contatohtex@gmail.com</w:t>
              </w:r>
            </w:hyperlink>
            <w:hyperlink r:id="rId9" w:history="1"/>
            <w:hyperlink r:id="rId10" w:history="1"/>
          </w:p>
          <w:p w14:paraId="2A0E7435" w14:textId="48D6BA96" w:rsidR="00643B85" w:rsidRPr="00A154A8" w:rsidRDefault="00643B85" w:rsidP="00FA43C4">
            <w:pPr>
              <w:pStyle w:val="TableParagraph"/>
              <w:tabs>
                <w:tab w:val="left" w:leader="dot" w:pos="3717"/>
              </w:tabs>
              <w:jc w:val="bot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Dados Bancários: Banco </w:t>
            </w:r>
            <w:r w:rsidR="00FA43C4">
              <w:rPr>
                <w:rFonts w:asciiTheme="minorHAnsi" w:hAnsiTheme="minorHAnsi" w:cstheme="minorHAnsi"/>
              </w:rPr>
              <w:t>Sicredi</w:t>
            </w:r>
            <w:r>
              <w:rPr>
                <w:rFonts w:asciiTheme="minorHAnsi" w:hAnsiTheme="minorHAnsi" w:cstheme="minorHAnsi"/>
              </w:rPr>
              <w:t xml:space="preserve">, Ag: </w:t>
            </w:r>
            <w:r w:rsidR="00FA43C4">
              <w:rPr>
                <w:rFonts w:asciiTheme="minorHAnsi" w:hAnsiTheme="minorHAnsi" w:cstheme="minorHAnsi"/>
              </w:rPr>
              <w:t>0230</w:t>
            </w:r>
            <w:r>
              <w:rPr>
                <w:rFonts w:asciiTheme="minorHAnsi" w:hAnsiTheme="minorHAnsi" w:cstheme="minorHAnsi"/>
              </w:rPr>
              <w:t xml:space="preserve">, Conta nº </w:t>
            </w:r>
            <w:r w:rsidR="00FA43C4">
              <w:rPr>
                <w:rFonts w:asciiTheme="minorHAnsi" w:hAnsiTheme="minorHAnsi" w:cstheme="minorHAnsi"/>
              </w:rPr>
              <w:t>00496-3</w:t>
            </w:r>
          </w:p>
        </w:tc>
      </w:tr>
    </w:tbl>
    <w:p w14:paraId="02B2EC2D" w14:textId="03249053" w:rsidR="00D07B38" w:rsidRDefault="00D07B38" w:rsidP="00856166">
      <w:pPr>
        <w:pStyle w:val="Corpodetexto"/>
        <w:spacing w:before="93"/>
        <w:ind w:left="6465"/>
        <w:rPr>
          <w:rFonts w:ascii="Arial" w:hAnsi="Arial" w:cs="Arial"/>
        </w:rPr>
      </w:pPr>
    </w:p>
    <w:tbl>
      <w:tblPr>
        <w:tblW w:w="10347" w:type="dxa"/>
        <w:tblInd w:w="-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47"/>
      </w:tblGrid>
      <w:tr w:rsidR="000D7A90" w:rsidRPr="000D7A90" w14:paraId="3E5FA907" w14:textId="77777777" w:rsidTr="000A715D">
        <w:tc>
          <w:tcPr>
            <w:tcW w:w="10347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tbl>
            <w:tblPr>
              <w:tblW w:w="10203" w:type="dxa"/>
              <w:tblInd w:w="1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0203"/>
            </w:tblGrid>
            <w:tr w:rsidR="00A34A61" w14:paraId="49E2DB2D" w14:textId="77777777" w:rsidTr="00037138">
              <w:tc>
                <w:tcPr>
                  <w:tcW w:w="10203" w:type="dxa"/>
                  <w:tcBorders>
                    <w:top w:val="none" w:sz="1" w:space="0" w:color="000000"/>
                    <w:left w:val="none" w:sz="1" w:space="0" w:color="000000"/>
                    <w:bottom w:val="none" w:sz="1" w:space="0" w:color="000000"/>
                    <w:right w:val="none" w:sz="1" w:space="0" w:color="000000"/>
                  </w:tcBorders>
                  <w:shd w:val="clear" w:color="auto" w:fill="auto"/>
                </w:tcPr>
                <w:p w14:paraId="7D1C8337" w14:textId="20A04302" w:rsidR="00A34A61" w:rsidRDefault="00A34A61" w:rsidP="000A715D">
                  <w:pPr>
                    <w:rPr>
                      <w:rFonts w:ascii="Arial" w:hAnsi="Arial"/>
                      <w:sz w:val="16"/>
                      <w:szCs w:val="16"/>
                    </w:rPr>
                  </w:pPr>
                </w:p>
              </w:tc>
            </w:tr>
          </w:tbl>
          <w:p w14:paraId="271A7DFA" w14:textId="0B6DDEBF" w:rsidR="000D7A90" w:rsidRPr="000D7A90" w:rsidRDefault="000D7A90" w:rsidP="00A34A61">
            <w:pPr>
              <w:widowControl/>
              <w:suppressAutoHyphens/>
              <w:autoSpaceDE/>
              <w:autoSpaceDN/>
              <w:rPr>
                <w:rFonts w:ascii="Arial" w:eastAsia="Times New Roman" w:hAnsi="Arial" w:cs="Times New Roman"/>
                <w:kern w:val="2"/>
                <w:sz w:val="16"/>
                <w:szCs w:val="16"/>
                <w:lang w:val="pt-BR" w:eastAsia="zh-CN"/>
              </w:rPr>
            </w:pPr>
          </w:p>
        </w:tc>
      </w:tr>
    </w:tbl>
    <w:p w14:paraId="7310DC98" w14:textId="77777777" w:rsidR="000D7A90" w:rsidRDefault="000D7A90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67C607BA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 xml:space="preserve">CLÁUSULA QUINTA - </w:t>
      </w:r>
      <w:r w:rsidRPr="006532FA">
        <w:rPr>
          <w:rFonts w:ascii="Calibri" w:eastAsia="Arial" w:hAnsi="Calibri" w:cs="Calibri"/>
          <w:b/>
          <w:bCs/>
          <w:w w:val="95"/>
          <w:lang w:val="pt-BR"/>
        </w:rPr>
        <w:t>DO CONTROLE E ATUALIZAÇÃO DOS PREÇOS REGISTRADOS</w:t>
      </w:r>
    </w:p>
    <w:p w14:paraId="33235D70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5.1</w:t>
      </w:r>
      <w:r w:rsidRPr="006532FA">
        <w:rPr>
          <w:rFonts w:ascii="Calibri" w:eastAsia="Arial" w:hAnsi="Calibri" w:cs="Calibri"/>
          <w:w w:val="95"/>
          <w:lang w:val="pt-BR"/>
        </w:rPr>
        <w:t xml:space="preserve"> O Município realizará durante o prazo de vigência da Ata de Registro de Preços, pesquisas periódicas de preços, com a finalidade de obter os valores praticados no mercado para os itens objeto da presente licitação. </w:t>
      </w:r>
    </w:p>
    <w:p w14:paraId="6EC4569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5.2</w:t>
      </w:r>
      <w:r w:rsidRPr="006532FA">
        <w:rPr>
          <w:rFonts w:ascii="Calibri" w:eastAsia="Arial" w:hAnsi="Calibri" w:cs="Calibri"/>
          <w:w w:val="95"/>
          <w:lang w:val="pt-BR"/>
        </w:rPr>
        <w:t xml:space="preserve"> O preço registrado poderá ser revisto em decorrência de eventual redução daqueles praticados no mercado, ou de fato que eleve o custo dos materiais registrados, cabendo ao órgão gerenciador da Ata promover as necessárias negociações junto aos fornecedores. </w:t>
      </w:r>
    </w:p>
    <w:p w14:paraId="7D3BEFCB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5.3</w:t>
      </w:r>
      <w:r w:rsidRPr="006532FA">
        <w:rPr>
          <w:rFonts w:ascii="Calibri" w:eastAsia="Arial" w:hAnsi="Calibri" w:cs="Calibri"/>
          <w:w w:val="95"/>
          <w:lang w:val="pt-BR"/>
        </w:rPr>
        <w:t xml:space="preserve"> Quando os preços inicialmente registrados, por motivo superveniente, tornarem-se superiores ao preço praticado no mercado, a Administração deverá convocar o fornecedor, visando à negociação para redução de preços e sua adequação ao praticado no mercado. </w:t>
      </w:r>
    </w:p>
    <w:p w14:paraId="7F6B3D72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5.4</w:t>
      </w:r>
      <w:r w:rsidRPr="006532FA">
        <w:rPr>
          <w:rFonts w:ascii="Calibri" w:eastAsia="Arial" w:hAnsi="Calibri" w:cs="Calibri"/>
          <w:w w:val="95"/>
          <w:lang w:val="pt-BR"/>
        </w:rPr>
        <w:t xml:space="preserve"> Caso a negociação seja frustrada, o fornecedor será liberado do compromisso assumido, cabendo o Município convocar os demais fornecedores, visando a igual oportunidade de negociação. </w:t>
      </w:r>
    </w:p>
    <w:p w14:paraId="5021449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5.5</w:t>
      </w:r>
      <w:r w:rsidRPr="006532FA">
        <w:rPr>
          <w:rFonts w:ascii="Calibri" w:eastAsia="Arial" w:hAnsi="Calibri" w:cs="Calibri"/>
          <w:w w:val="95"/>
          <w:lang w:val="pt-BR"/>
        </w:rPr>
        <w:t xml:space="preserve"> Quando o preço de mercado se tornar superior aos preços registrados e o fornecedor, mediante requerimento devidamente comprovado, não puder cumprir o compromisso, a administração poderá: </w:t>
      </w:r>
    </w:p>
    <w:p w14:paraId="2751FACD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a) liberar o fornecedor do compromisso assumido, sem aplicação da penalidade, confirmando a veracidade dos motivos e comprovantes apresentados, e se a comunicação ocorrer antes do pedido de </w:t>
      </w:r>
      <w:proofErr w:type="spellStart"/>
      <w:proofErr w:type="gramStart"/>
      <w:r w:rsidRPr="006532FA">
        <w:rPr>
          <w:rFonts w:ascii="Calibri" w:eastAsia="Arial" w:hAnsi="Calibri" w:cs="Calibri"/>
          <w:w w:val="95"/>
          <w:lang w:val="pt-BR"/>
        </w:rPr>
        <w:t>fornecimento;e</w:t>
      </w:r>
      <w:proofErr w:type="spellEnd"/>
      <w:proofErr w:type="gramEnd"/>
      <w:r w:rsidRPr="006532FA">
        <w:rPr>
          <w:rFonts w:ascii="Calibri" w:eastAsia="Arial" w:hAnsi="Calibri" w:cs="Calibri"/>
          <w:w w:val="95"/>
          <w:lang w:val="pt-BR"/>
        </w:rPr>
        <w:t xml:space="preserve"> </w:t>
      </w:r>
    </w:p>
    <w:p w14:paraId="0F0F540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b) convocar os demais fornecedores visando igual oportunidade de negociação. </w:t>
      </w:r>
    </w:p>
    <w:p w14:paraId="5A185EC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5.6</w:t>
      </w:r>
      <w:r w:rsidRPr="006532FA">
        <w:rPr>
          <w:rFonts w:ascii="Calibri" w:eastAsia="Arial" w:hAnsi="Calibri" w:cs="Calibri"/>
          <w:w w:val="95"/>
          <w:lang w:val="pt-BR"/>
        </w:rPr>
        <w:t xml:space="preserve"> Não havendo êxito nas negociações, a Administração deverá proceder à revogação da Ata de Registro de Preços, adotando as medidas cabíveis para obtenção da contratação mais vantajosa. </w:t>
      </w:r>
    </w:p>
    <w:p w14:paraId="73F99D69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4A18B529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SEXTA – DO GERENCIAMENTO DA ATA</w:t>
      </w:r>
    </w:p>
    <w:p w14:paraId="30EAD504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6.1 O gerenciamento da presente ata caberá à Secretaria Municipal de Administração, através do Secretário Municipal Luiz Carlos </w:t>
      </w:r>
      <w:proofErr w:type="spellStart"/>
      <w:r w:rsidRPr="006532FA">
        <w:rPr>
          <w:rFonts w:ascii="Calibri" w:eastAsia="Arial" w:hAnsi="Calibri" w:cs="Calibri"/>
          <w:w w:val="95"/>
          <w:lang w:val="pt-BR"/>
        </w:rPr>
        <w:t>Riboldi</w:t>
      </w:r>
      <w:proofErr w:type="spellEnd"/>
      <w:r w:rsidRPr="006532FA">
        <w:rPr>
          <w:rFonts w:ascii="Calibri" w:eastAsia="Arial" w:hAnsi="Calibri" w:cs="Calibri"/>
          <w:w w:val="95"/>
          <w:lang w:val="pt-BR"/>
        </w:rPr>
        <w:t>.</w:t>
      </w:r>
    </w:p>
    <w:p w14:paraId="3BFABC3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1D145C6F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SÉTIMA – DA UTILIZAÇÃO DA ATA DE REGISTRO DE PREÇOS</w:t>
      </w:r>
    </w:p>
    <w:p w14:paraId="312AD3D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7.1 O licitante que teve seu preço registrado poderá ser excluído da presente Ata, com a consequente aplicação das penalidades previstas no edital e no contrato assegurado o contraditório e ampla defesa, nas seguintes hipóteses: </w:t>
      </w:r>
    </w:p>
    <w:p w14:paraId="530E67FA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a) quando o fornecedor não cumprir as obrigações constantes na presente Ata; </w:t>
      </w:r>
    </w:p>
    <w:p w14:paraId="6AB7BF7A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b) quando, convocado, o fornecedor não assinar o contrato, sem justificativa aceitável; </w:t>
      </w:r>
    </w:p>
    <w:p w14:paraId="2639AD79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c) quando o fornecedor não realizar a entrega do item no prazo estabelecido, sem justificativa aceitável; </w:t>
      </w:r>
    </w:p>
    <w:p w14:paraId="0DC0C1F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d) quando, solicitado o reequilíbrio econômico-financeiro pela Administração, o fornecedor não aceitar reduzir o seu preço registrado, e esse se ornar superior ao praticado no mercado;</w:t>
      </w:r>
    </w:p>
    <w:p w14:paraId="36DEE83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lastRenderedPageBreak/>
        <w:t xml:space="preserve">e) quando o fornecedor solicitar o cancelamento por escrito, por estar impossibilitado de cumprir as exigências desta Ata de Registro de Preços por fato superveniente à licitação, alheio a sua vontade, decorrente de caso fortuito ou força maior, desde de que o pedido de cancelamento esteja devidamente instruído com a documentação comprobatória da situação alegada; </w:t>
      </w:r>
    </w:p>
    <w:p w14:paraId="20806A7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7.2 As hipóteses elencadas no item anterior serão devidamente apuradas e formalizadas em processo administrativo próprio, e comunicadas por escrito, com protocolo de recebimento, assegurado o contraditório e a ampla defesa no prazo de cinco dias úteis. </w:t>
      </w:r>
    </w:p>
    <w:p w14:paraId="798220B0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7.3 No caso de se tornar desconhecido o endereço do fornecedor, as comunicações necessárias serão feitas na imprensa oficial, considerando-se, assim, para todos os efeitos, excluído o licitante da ata de registro de preços.</w:t>
      </w:r>
    </w:p>
    <w:p w14:paraId="102CF3A1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278B2C59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OITAVA - DOS RECURSOS ORÇAMENTÁRIOS</w:t>
      </w:r>
    </w:p>
    <w:p w14:paraId="21312967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8.1. Os recursos orçamentários, para fazer frente às despesas da presente licitação, serão alocados na seguinte dotação:</w:t>
      </w:r>
    </w:p>
    <w:p w14:paraId="760E0A70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0705 – SECRETARIA MUNICIPAL DE EDUCAÇÃO</w:t>
      </w:r>
    </w:p>
    <w:p w14:paraId="13B36978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1236100112234 – EDUCAÇÃO FUNDAMENTAL</w:t>
      </w:r>
    </w:p>
    <w:p w14:paraId="64E1E0F5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(780) 333903200 – MATERIAL, BEM OU SERVIÇO DE DISTRIBUIÇÃO GRATUITA</w:t>
      </w:r>
    </w:p>
    <w:p w14:paraId="487FF1F7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0001- RECURSO LIVRE</w:t>
      </w:r>
    </w:p>
    <w:p w14:paraId="6F727E33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166052D5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NONA – DO PAGAMENTO</w:t>
      </w:r>
    </w:p>
    <w:p w14:paraId="085662DD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bCs/>
          <w:w w:val="95"/>
          <w:lang w:val="pt-BR"/>
        </w:rPr>
        <w:t>9.1.</w:t>
      </w:r>
      <w:r w:rsidRPr="006532FA">
        <w:rPr>
          <w:rFonts w:ascii="Calibri" w:eastAsia="Arial" w:hAnsi="Calibri" w:cs="Calibri"/>
          <w:w w:val="95"/>
          <w:lang w:val="pt-BR"/>
        </w:rPr>
        <w:t xml:space="preserve"> O pagamento será efetuado no prazo máximo de até 10 (dez) dias úteis após a entrega. </w:t>
      </w:r>
    </w:p>
    <w:p w14:paraId="751B7593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bCs/>
          <w:w w:val="95"/>
          <w:lang w:val="pt-BR"/>
        </w:rPr>
        <w:t>9.2</w:t>
      </w:r>
      <w:r w:rsidRPr="006532FA">
        <w:rPr>
          <w:rFonts w:ascii="Calibri" w:eastAsia="Arial" w:hAnsi="Calibri" w:cs="Calibri"/>
          <w:w w:val="95"/>
          <w:lang w:val="pt-BR"/>
        </w:rPr>
        <w:t xml:space="preserve">. A nota fiscal/fatura emitida pelo fornecedor deverá conter, em local de fácil visualização, a indicação do número do processo, número do pregão e da ordem de fornecimento, a fim de se acelerar o trâmite de recebimento dos gêneros alimentícios e posterior liberação do documento fiscal para pagamento. </w:t>
      </w:r>
    </w:p>
    <w:p w14:paraId="397A7892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2A704FB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DÉCIMA – DA GARANTIA DA EXECUÇÃO DA ATA</w:t>
      </w:r>
    </w:p>
    <w:p w14:paraId="31AF98D8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10.1 - A empresa garante que o objeto será executado na forma, prazo e qualidade contidos no processo licitatório, nas quantidades solicitadas na respectiva nota de empenho.</w:t>
      </w:r>
    </w:p>
    <w:p w14:paraId="38875D20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3C0C797B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DÉCIMA PRIMEIRA – DOS DIREITOS E DAS OBRIGAÇÕES</w:t>
      </w:r>
    </w:p>
    <w:p w14:paraId="459D29E4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11.1</w:t>
      </w:r>
      <w:r w:rsidRPr="006532FA">
        <w:rPr>
          <w:rFonts w:ascii="Calibri" w:eastAsia="Arial" w:hAnsi="Calibri" w:cs="Calibri"/>
          <w:w w:val="95"/>
          <w:lang w:val="pt-BR"/>
        </w:rPr>
        <w:tab/>
        <w:t>DOS DIREITOS</w:t>
      </w:r>
    </w:p>
    <w:p w14:paraId="395CF13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11.1.1</w:t>
      </w:r>
      <w:r w:rsidRPr="006532FA">
        <w:rPr>
          <w:rFonts w:ascii="Calibri" w:eastAsia="Arial" w:hAnsi="Calibri" w:cs="Calibri"/>
          <w:w w:val="95"/>
          <w:lang w:val="pt-BR"/>
        </w:rPr>
        <w:tab/>
        <w:t>Constitui direito de o Município receber o objeto desta ata quando for solicitado, nas condições avençadas, e da Fornecedora perceber o valor ajustado na forma e no prazo convencionados.</w:t>
      </w:r>
    </w:p>
    <w:p w14:paraId="3D9F69BB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11.2</w:t>
      </w:r>
      <w:r w:rsidRPr="006532FA">
        <w:rPr>
          <w:rFonts w:ascii="Calibri" w:eastAsia="Arial" w:hAnsi="Calibri" w:cs="Calibri"/>
          <w:w w:val="95"/>
          <w:lang w:val="pt-BR"/>
        </w:rPr>
        <w:tab/>
        <w:t>DAS OBRIGAÇÕES</w:t>
      </w:r>
    </w:p>
    <w:p w14:paraId="27A80A18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11.2.1</w:t>
      </w:r>
      <w:r w:rsidRPr="006532FA">
        <w:rPr>
          <w:rFonts w:ascii="Calibri" w:eastAsia="Arial" w:hAnsi="Calibri" w:cs="Calibri"/>
          <w:w w:val="95"/>
          <w:lang w:val="pt-BR"/>
        </w:rPr>
        <w:tab/>
        <w:t>- Constituem obrigações do Município:</w:t>
      </w:r>
    </w:p>
    <w:p w14:paraId="7498086B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a) efetuar o pagamento ajustado; e</w:t>
      </w:r>
    </w:p>
    <w:p w14:paraId="0787D893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b) dar à Fornecedora as condições necessárias a regular execução das obrigações assumidas.</w:t>
      </w:r>
    </w:p>
    <w:p w14:paraId="018C41D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 11.2.2</w:t>
      </w:r>
      <w:r w:rsidRPr="006532FA">
        <w:rPr>
          <w:rFonts w:ascii="Calibri" w:eastAsia="Arial" w:hAnsi="Calibri" w:cs="Calibri"/>
          <w:w w:val="95"/>
          <w:lang w:val="pt-BR"/>
        </w:rPr>
        <w:tab/>
        <w:t>- Constituem obrigações da Fornecedora:</w:t>
      </w:r>
    </w:p>
    <w:p w14:paraId="7CC7998B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a) manter toda a execução da ata, em compatibilidade com as obrigações assumidas, todas as condições de habilitação e qualificação exigidas na licitação;</w:t>
      </w:r>
    </w:p>
    <w:p w14:paraId="105A56A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b) assumir inteira responsabilidade pelas obrigações fiscais decorrentes da execução da presente ata;</w:t>
      </w:r>
    </w:p>
    <w:p w14:paraId="74BBB629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c) entregar o objeto desta ata, conforme convencionado, sem qualquer encargo ou despesa para o Município.</w:t>
      </w:r>
    </w:p>
    <w:p w14:paraId="60482D24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d) Serão de inteira responsabilidade da fornecedora os encargos trabalhistas, previdenciários, fiscais, comerciais ou quaisquer outros decorrentes da execução deste contrato, isentando o Município de Santa Tereza de qualquer responsabilidade no tocante a vínculo empregatício ou obrigações previdenciárias, no caso de reclamações trabalhista, ações de responsabilidade civil e penal, decorrentes dos serviços e de qualquer tipo de demanda.</w:t>
      </w:r>
    </w:p>
    <w:p w14:paraId="4BF8ADC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e) Assumir o compromisso formal de executar todas as tarefas, objeto do presente contrato, com perfeição e acuidade, mobilizando, para tanto, profissionais capacitados.</w:t>
      </w:r>
    </w:p>
    <w:p w14:paraId="1E303E48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f) A fornecedora será responsável por quaisquer danos materiais e/ou pessoais causados ao Município, ou a terceiros, provocados pela má qualidade dos produtos, devendo ser adotadas, dentro de 48 (quarenta e oito) horas, as providências necessárias para o ressarcimento.</w:t>
      </w:r>
    </w:p>
    <w:p w14:paraId="3BD21B76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lastRenderedPageBreak/>
        <w:t>g) Prestar todos os esclarecimentos que forem solicitados pelo município, e cujas reclamações se obriga a atender prontamente.</w:t>
      </w:r>
    </w:p>
    <w:p w14:paraId="06744667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h) A fornecedora se obriga a manter, durante toda a execução do contrato, em compatibilidade com as obrigações por ela assumidas, todas as condições da habilitação e qualificação exigidas na licitação.</w:t>
      </w:r>
    </w:p>
    <w:p w14:paraId="35BD8A4D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i) Nos valores, referidos na cláusula primeira, estão incluídas todas as despesas de fretes, bem como taxas, impostos e seguros que incidam ou venham a incidir sobre as mercadorias contrata- das.</w:t>
      </w:r>
    </w:p>
    <w:p w14:paraId="436F7E3E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j) Sempre que houver necessidade, o município reserva-se o direito de exigir da fornecedora, aná- lise ou parecer técnico, indicando ausência de sujidade, parasitas e larvas ou outro idôneo.</w:t>
      </w:r>
    </w:p>
    <w:p w14:paraId="274AFB4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>k) Se dentro do período de validade dos produtos, ocorrer algum problema, o Município realizará análises que entender conveniente, devendo a fornecedora assumir as despesas laboratoriais e substituir os produtos rejeitados.</w:t>
      </w:r>
    </w:p>
    <w:p w14:paraId="0297663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0539B430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DÉCIMA SEGUNDA – DAS PENALIDADES</w:t>
      </w:r>
    </w:p>
    <w:p w14:paraId="11C2453F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12.1</w:t>
      </w:r>
      <w:r w:rsidRPr="006532FA">
        <w:rPr>
          <w:rFonts w:ascii="Calibri" w:eastAsia="Arial" w:hAnsi="Calibri" w:cs="Calibri"/>
          <w:w w:val="95"/>
          <w:lang w:val="pt-BR"/>
        </w:rPr>
        <w:t xml:space="preserve"> Os bens cujos fornecimentos vierem a ser contratados deverão ser entregues no prazo estimado no Termo de Referência, sob pena de: </w:t>
      </w:r>
    </w:p>
    <w:p w14:paraId="64E74802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a)</w:t>
      </w:r>
      <w:r w:rsidRPr="006532FA">
        <w:rPr>
          <w:rFonts w:ascii="Calibri" w:eastAsia="Arial" w:hAnsi="Calibri" w:cs="Calibri"/>
          <w:w w:val="95"/>
          <w:lang w:val="pt-BR"/>
        </w:rPr>
        <w:t xml:space="preserve"> advertência;</w:t>
      </w:r>
    </w:p>
    <w:p w14:paraId="17C26648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b)</w:t>
      </w:r>
      <w:r w:rsidRPr="006532FA">
        <w:rPr>
          <w:rFonts w:ascii="Calibri" w:eastAsia="Arial" w:hAnsi="Calibri" w:cs="Calibri"/>
          <w:w w:val="95"/>
          <w:lang w:val="pt-BR"/>
        </w:rPr>
        <w:t xml:space="preserve"> multa de no mínimo 0,5% (cinco décimos por cento) e máximo de 30% (trinta por cento) do valor do objeto licitado ou contratado;</w:t>
      </w:r>
    </w:p>
    <w:p w14:paraId="17DAA962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c)</w:t>
      </w:r>
      <w:r w:rsidRPr="006532FA">
        <w:rPr>
          <w:rFonts w:ascii="Calibri" w:eastAsia="Arial" w:hAnsi="Calibri" w:cs="Calibri"/>
          <w:w w:val="95"/>
          <w:lang w:val="pt-BR"/>
        </w:rPr>
        <w:t xml:space="preserve"> impedimento de licitar e contratar, no âmbito da Administração Pública direta e indireta do órgão licitante, pelo prazo máximo de 3 (três) anos.</w:t>
      </w:r>
    </w:p>
    <w:p w14:paraId="3AA0C42F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d)</w:t>
      </w:r>
      <w:r w:rsidRPr="006532FA">
        <w:rPr>
          <w:rFonts w:ascii="Calibri" w:eastAsia="Arial" w:hAnsi="Calibri" w:cs="Calibri"/>
          <w:w w:val="95"/>
          <w:lang w:val="pt-BR"/>
        </w:rPr>
        <w:t xml:space="preserve"> declaração de inidoneidade para licitar ou contratar no âmbito da Administração Pública direta e indireta de todos os entes federativos, pelo prazo mínimo de 3 (três) </w:t>
      </w:r>
    </w:p>
    <w:p w14:paraId="4492FFAA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proofErr w:type="gramStart"/>
      <w:r w:rsidRPr="006532FA">
        <w:rPr>
          <w:rFonts w:ascii="Calibri" w:eastAsia="Arial" w:hAnsi="Calibri" w:cs="Calibri"/>
          <w:w w:val="95"/>
          <w:lang w:val="pt-BR"/>
        </w:rPr>
        <w:t>anos</w:t>
      </w:r>
      <w:proofErr w:type="gramEnd"/>
      <w:r w:rsidRPr="006532FA">
        <w:rPr>
          <w:rFonts w:ascii="Calibri" w:eastAsia="Arial" w:hAnsi="Calibri" w:cs="Calibri"/>
          <w:w w:val="95"/>
          <w:lang w:val="pt-BR"/>
        </w:rPr>
        <w:t xml:space="preserve"> e máximo de 6 (seis) anos.</w:t>
      </w:r>
    </w:p>
    <w:p w14:paraId="5666E643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12.2</w:t>
      </w:r>
      <w:r w:rsidRPr="006532FA">
        <w:rPr>
          <w:rFonts w:ascii="Calibri" w:eastAsia="Arial" w:hAnsi="Calibri" w:cs="Calibri"/>
          <w:w w:val="95"/>
          <w:lang w:val="pt-BR"/>
        </w:rPr>
        <w:t xml:space="preserve"> As sanções previstas nas alíneas “a”, “c” e “d” do item 12.1. </w:t>
      </w:r>
      <w:proofErr w:type="gramStart"/>
      <w:r w:rsidRPr="006532FA">
        <w:rPr>
          <w:rFonts w:ascii="Calibri" w:eastAsia="Arial" w:hAnsi="Calibri" w:cs="Calibri"/>
          <w:w w:val="95"/>
          <w:lang w:val="pt-BR"/>
        </w:rPr>
        <w:t>do</w:t>
      </w:r>
      <w:proofErr w:type="gramEnd"/>
      <w:r w:rsidRPr="006532FA">
        <w:rPr>
          <w:rFonts w:ascii="Calibri" w:eastAsia="Arial" w:hAnsi="Calibri" w:cs="Calibri"/>
          <w:w w:val="95"/>
          <w:lang w:val="pt-BR"/>
        </w:rPr>
        <w:t xml:space="preserve"> presente Edital poderão ser aplicadas cumulativamente com a prevista na alínea “b” do mesmo item.</w:t>
      </w:r>
    </w:p>
    <w:p w14:paraId="449C7972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w w:val="95"/>
          <w:lang w:val="pt-BR"/>
        </w:rPr>
        <w:t xml:space="preserve"> </w:t>
      </w:r>
      <w:r w:rsidRPr="006532FA">
        <w:rPr>
          <w:rFonts w:ascii="Calibri" w:eastAsia="Arial" w:hAnsi="Calibri" w:cs="Calibri"/>
          <w:b/>
          <w:w w:val="95"/>
          <w:lang w:val="pt-BR"/>
        </w:rPr>
        <w:t>12.3.</w:t>
      </w:r>
      <w:r w:rsidRPr="006532FA">
        <w:rPr>
          <w:rFonts w:ascii="Calibri" w:eastAsia="Arial" w:hAnsi="Calibri" w:cs="Calibri"/>
          <w:w w:val="95"/>
          <w:lang w:val="pt-BR"/>
        </w:rPr>
        <w:t xml:space="preserve"> A aplicação de multa de mora não impedirá que a Administração a converta em compensatória e promova a extinção unilateral da ata de registro de preços e/ou contrato com a aplicação cumulada de outras sanções, conforme previsto no item 12.1 do presente Edital. </w:t>
      </w:r>
    </w:p>
    <w:p w14:paraId="41EBF3D7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12.4</w:t>
      </w:r>
      <w:r w:rsidRPr="006532FA">
        <w:rPr>
          <w:rFonts w:ascii="Calibri" w:eastAsia="Arial" w:hAnsi="Calibri" w:cs="Calibri"/>
          <w:w w:val="95"/>
          <w:lang w:val="pt-BR"/>
        </w:rPr>
        <w:t xml:space="preserve"> Se a multa aplicada e as indenizações cabíveis forem superiores ao valor de pagamento eventualmente devido pela Administração ao contratado, além da perda desse valor, a diferença será descontada da garantia prestada ou será cobrada judicialmente. </w:t>
      </w:r>
    </w:p>
    <w:p w14:paraId="13F64863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12.5.</w:t>
      </w:r>
      <w:r w:rsidRPr="006532FA">
        <w:rPr>
          <w:rFonts w:ascii="Calibri" w:eastAsia="Arial" w:hAnsi="Calibri" w:cs="Calibri"/>
          <w:w w:val="95"/>
          <w:lang w:val="pt-BR"/>
        </w:rPr>
        <w:t xml:space="preserve"> A aplicação das sanções previstas no item 12.1. </w:t>
      </w:r>
      <w:proofErr w:type="gramStart"/>
      <w:r w:rsidRPr="006532FA">
        <w:rPr>
          <w:rFonts w:ascii="Calibri" w:eastAsia="Arial" w:hAnsi="Calibri" w:cs="Calibri"/>
          <w:w w:val="95"/>
          <w:lang w:val="pt-BR"/>
        </w:rPr>
        <w:t>deste</w:t>
      </w:r>
      <w:proofErr w:type="gramEnd"/>
      <w:r w:rsidRPr="006532FA">
        <w:rPr>
          <w:rFonts w:ascii="Calibri" w:eastAsia="Arial" w:hAnsi="Calibri" w:cs="Calibri"/>
          <w:w w:val="95"/>
          <w:lang w:val="pt-BR"/>
        </w:rPr>
        <w:t xml:space="preserve"> Edital não exclui, em hipótese alguma, a obrigação de reparação integral do dano causado à Administração Pública. </w:t>
      </w:r>
    </w:p>
    <w:p w14:paraId="6A43CA2A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12.6.</w:t>
      </w:r>
      <w:r w:rsidRPr="006532FA">
        <w:rPr>
          <w:rFonts w:ascii="Calibri" w:eastAsia="Arial" w:hAnsi="Calibri" w:cs="Calibri"/>
          <w:w w:val="95"/>
          <w:lang w:val="pt-BR"/>
        </w:rPr>
        <w:t xml:space="preserve"> Na aplicação da sanção prevista no item 12.1, alínea “b”, do presente edital, será facultada a defesa do interessado no prazo de 15 (quinze) dias úteis, contado da data de sua intimação. </w:t>
      </w:r>
    </w:p>
    <w:p w14:paraId="45AFA30C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12.7.</w:t>
      </w:r>
      <w:r w:rsidRPr="006532FA">
        <w:rPr>
          <w:rFonts w:ascii="Calibri" w:eastAsia="Arial" w:hAnsi="Calibri" w:cs="Calibri"/>
          <w:w w:val="95"/>
          <w:lang w:val="pt-BR"/>
        </w:rPr>
        <w:t xml:space="preserve"> Para aplicação das sanções previstas nas alíneas “c” e “d” do item 12.1 do presente Edital o licitante ou o contratado será intimado para, no prazo de 15 (quinze) dias úteis, contado da data de intimação, apresentar defesa escrita e especificar as provas que pretenda produzir. </w:t>
      </w:r>
    </w:p>
    <w:p w14:paraId="7E0ECB83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12.8</w:t>
      </w:r>
      <w:r w:rsidRPr="006532FA">
        <w:rPr>
          <w:rFonts w:ascii="Calibri" w:eastAsia="Arial" w:hAnsi="Calibri" w:cs="Calibri"/>
          <w:w w:val="95"/>
          <w:lang w:val="pt-BR"/>
        </w:rPr>
        <w:t xml:space="preserve"> Na hipótese de deferimento de pedido de produção de novas provas ou de juntada de provas julgadas indispensáveis pela comissão, o licitante ou o contratado poderá apresentar alegações finais no prazo de 15 (quinze) dias úteis, contado da data da intimação. </w:t>
      </w:r>
    </w:p>
    <w:p w14:paraId="18A25DB9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12.9.</w:t>
      </w:r>
      <w:r w:rsidRPr="006532FA">
        <w:rPr>
          <w:rFonts w:ascii="Calibri" w:eastAsia="Arial" w:hAnsi="Calibri" w:cs="Calibri"/>
          <w:w w:val="95"/>
          <w:lang w:val="pt-BR"/>
        </w:rPr>
        <w:t xml:space="preserve"> Serão indeferidas pela comissão, mediante decisão fundamentada, provas ilícitas, impertinentes, desnecessárias, protelatórias ou intempestivas. </w:t>
      </w:r>
    </w:p>
    <w:p w14:paraId="27F242DF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12.10.</w:t>
      </w:r>
      <w:r w:rsidRPr="006532FA">
        <w:rPr>
          <w:rFonts w:ascii="Calibri" w:eastAsia="Arial" w:hAnsi="Calibri" w:cs="Calibri"/>
          <w:w w:val="95"/>
          <w:lang w:val="pt-BR"/>
        </w:rPr>
        <w:t xml:space="preserve"> A personalidade jurídica poderá ser desconsiderada sempre que utilizada com abuso do direito para facilitar, encobrir ou dissimular a prática dos atos ilícitos previstos nesta Lei ou para provocar confusão patrimonial, e, nesse caso, todos os efeitos das sanções aplicadas à pessoa jurídica serão estendidos aos seus administradores e sócios com poderes de administração, a pessoa jurídica sucessora ou a empresa do mesmo ramo com relação de coligação ou controle, de fato ou de direito, com o sancionado, observados, em todos os casos, o contraditório, a ampla defesa e a obrigatoriedade de análise jurídica prévia.</w:t>
      </w:r>
    </w:p>
    <w:p w14:paraId="13FC357D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</w:p>
    <w:p w14:paraId="4D9CB308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DÉCIMA TERCEIRA – DO FORO</w:t>
      </w:r>
    </w:p>
    <w:p w14:paraId="0F8D23B5" w14:textId="77777777" w:rsidR="006532FA" w:rsidRPr="006532FA" w:rsidRDefault="006532FA" w:rsidP="006532FA">
      <w:pPr>
        <w:widowControl/>
        <w:autoSpaceDE/>
        <w:autoSpaceDN/>
        <w:ind w:left="-142" w:right="-2"/>
        <w:jc w:val="both"/>
        <w:rPr>
          <w:rFonts w:ascii="Calibri" w:eastAsia="Arial" w:hAnsi="Calibri" w:cs="Calibri"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lastRenderedPageBreak/>
        <w:t>13.1</w:t>
      </w:r>
      <w:r w:rsidRPr="006532FA">
        <w:rPr>
          <w:rFonts w:ascii="Calibri" w:eastAsia="Arial" w:hAnsi="Calibri" w:cs="Calibri"/>
          <w:w w:val="95"/>
          <w:lang w:val="pt-BR"/>
        </w:rPr>
        <w:t xml:space="preserve"> - Fica eleito o foro de Bento Gonçalves/ RS, para dirimir dúvidas ou questões oriundas da presente ata.</w:t>
      </w:r>
    </w:p>
    <w:p w14:paraId="349F9C83" w14:textId="77777777" w:rsidR="006532FA" w:rsidRPr="006532FA" w:rsidRDefault="006532FA" w:rsidP="006532FA">
      <w:pPr>
        <w:widowControl/>
        <w:autoSpaceDE/>
        <w:autoSpaceDN/>
        <w:ind w:left="-426" w:right="-427"/>
        <w:jc w:val="both"/>
        <w:rPr>
          <w:rFonts w:ascii="Calibri" w:eastAsia="Arial" w:hAnsi="Calibri" w:cs="Calibri"/>
          <w:w w:val="95"/>
          <w:lang w:val="pt-BR"/>
        </w:rPr>
      </w:pPr>
    </w:p>
    <w:p w14:paraId="6A442B8C" w14:textId="77777777" w:rsidR="006532FA" w:rsidRPr="006532FA" w:rsidRDefault="006532FA" w:rsidP="006532FA">
      <w:pPr>
        <w:widowControl/>
        <w:autoSpaceDE/>
        <w:autoSpaceDN/>
        <w:ind w:left="-142" w:right="-427"/>
        <w:jc w:val="both"/>
        <w:rPr>
          <w:rFonts w:ascii="Calibri" w:eastAsia="Arial" w:hAnsi="Calibri" w:cs="Calibri"/>
          <w:b/>
          <w:w w:val="95"/>
          <w:lang w:val="pt-BR"/>
        </w:rPr>
      </w:pPr>
      <w:r w:rsidRPr="006532FA">
        <w:rPr>
          <w:rFonts w:ascii="Calibri" w:eastAsia="Arial" w:hAnsi="Calibri" w:cs="Calibri"/>
          <w:b/>
          <w:w w:val="95"/>
          <w:lang w:val="pt-BR"/>
        </w:rPr>
        <w:t>CLÁUSULA DÉCIMA QUARTA - DAS DISPOSIÇOES GERAIS</w:t>
      </w:r>
    </w:p>
    <w:p w14:paraId="00079234" w14:textId="77777777" w:rsidR="006532FA" w:rsidRDefault="006532FA" w:rsidP="006532FA">
      <w:pPr>
        <w:pStyle w:val="Corpodetexto"/>
        <w:spacing w:before="93"/>
        <w:ind w:left="-142"/>
        <w:rPr>
          <w:rFonts w:ascii="Calibri" w:eastAsia="Arial" w:hAnsi="Calibri" w:cs="Calibri"/>
          <w:w w:val="95"/>
          <w:sz w:val="22"/>
          <w:szCs w:val="22"/>
          <w:lang w:val="pt-BR"/>
        </w:rPr>
      </w:pPr>
      <w:r w:rsidRPr="006532FA">
        <w:rPr>
          <w:rFonts w:ascii="Calibri" w:eastAsia="Arial" w:hAnsi="Calibri" w:cs="Calibri"/>
          <w:b/>
          <w:w w:val="95"/>
          <w:sz w:val="22"/>
          <w:szCs w:val="22"/>
          <w:lang w:val="pt-BR"/>
        </w:rPr>
        <w:t>14.1</w:t>
      </w:r>
      <w:r w:rsidRPr="006532FA">
        <w:rPr>
          <w:rFonts w:ascii="Calibri" w:eastAsia="Arial" w:hAnsi="Calibri" w:cs="Calibri"/>
          <w:w w:val="95"/>
          <w:sz w:val="22"/>
          <w:szCs w:val="22"/>
          <w:lang w:val="pt-BR"/>
        </w:rPr>
        <w:tab/>
        <w:t>- Firmam a presente ata em 03 (três) vias de igual teor e forma.</w:t>
      </w:r>
    </w:p>
    <w:p w14:paraId="0644581A" w14:textId="77777777" w:rsidR="006532FA" w:rsidRDefault="006532FA" w:rsidP="006532FA">
      <w:pPr>
        <w:pStyle w:val="Corpodetexto"/>
        <w:spacing w:before="93"/>
        <w:ind w:left="-142"/>
        <w:rPr>
          <w:rFonts w:asciiTheme="minorHAnsi" w:hAnsiTheme="minorHAnsi" w:cstheme="minorHAnsi"/>
          <w:sz w:val="22"/>
          <w:szCs w:val="22"/>
        </w:rPr>
      </w:pPr>
    </w:p>
    <w:p w14:paraId="26729534" w14:textId="3D808392" w:rsidR="00856166" w:rsidRPr="001D2EE0" w:rsidRDefault="00856166" w:rsidP="006532FA">
      <w:pPr>
        <w:pStyle w:val="Corpodetexto"/>
        <w:spacing w:before="93"/>
        <w:ind w:left="-142"/>
        <w:jc w:val="right"/>
        <w:rPr>
          <w:rFonts w:asciiTheme="minorHAnsi" w:hAnsiTheme="minorHAnsi" w:cstheme="minorHAnsi"/>
          <w:sz w:val="22"/>
          <w:szCs w:val="22"/>
        </w:rPr>
      </w:pPr>
      <w:r w:rsidRPr="001D2EE0">
        <w:rPr>
          <w:rFonts w:asciiTheme="minorHAnsi" w:hAnsiTheme="minorHAnsi" w:cstheme="minorHAnsi"/>
          <w:sz w:val="22"/>
          <w:szCs w:val="22"/>
        </w:rPr>
        <w:t>Santa</w:t>
      </w:r>
      <w:r w:rsidRPr="001D2EE0">
        <w:rPr>
          <w:rFonts w:asciiTheme="minorHAnsi" w:hAnsiTheme="minorHAnsi" w:cstheme="minorHAnsi"/>
          <w:spacing w:val="-3"/>
          <w:sz w:val="22"/>
          <w:szCs w:val="22"/>
        </w:rPr>
        <w:t xml:space="preserve"> </w:t>
      </w:r>
      <w:r w:rsidRPr="001D2EE0">
        <w:rPr>
          <w:rFonts w:asciiTheme="minorHAnsi" w:hAnsiTheme="minorHAnsi" w:cstheme="minorHAnsi"/>
          <w:sz w:val="22"/>
          <w:szCs w:val="22"/>
        </w:rPr>
        <w:t>Tereza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/RS, </w:t>
      </w:r>
      <w:r w:rsidR="001D2EE0" w:rsidRPr="001D2EE0">
        <w:rPr>
          <w:rFonts w:asciiTheme="minorHAnsi" w:hAnsiTheme="minorHAnsi" w:cstheme="minorHAnsi"/>
          <w:sz w:val="22"/>
          <w:szCs w:val="22"/>
        </w:rPr>
        <w:t>20</w:t>
      </w:r>
      <w:r w:rsidR="00AB4B15" w:rsidRPr="001D2EE0">
        <w:rPr>
          <w:rFonts w:asciiTheme="minorHAnsi" w:hAnsiTheme="minorHAnsi" w:cstheme="minorHAnsi"/>
          <w:sz w:val="22"/>
          <w:szCs w:val="22"/>
        </w:rPr>
        <w:t xml:space="preserve"> de fevereiro</w:t>
      </w:r>
      <w:r w:rsidR="00D07B38" w:rsidRPr="001D2EE0">
        <w:rPr>
          <w:rFonts w:asciiTheme="minorHAnsi" w:hAnsiTheme="minorHAnsi" w:cstheme="minorHAnsi"/>
          <w:sz w:val="22"/>
          <w:szCs w:val="22"/>
        </w:rPr>
        <w:t xml:space="preserve"> de 2024</w:t>
      </w:r>
    </w:p>
    <w:p w14:paraId="50085030" w14:textId="77777777" w:rsidR="000D7A90" w:rsidRDefault="000D7A90" w:rsidP="000A715D">
      <w:pPr>
        <w:pStyle w:val="Corpodetexto"/>
        <w:spacing w:before="93"/>
        <w:ind w:left="0"/>
        <w:rPr>
          <w:rFonts w:ascii="Arial" w:hAnsi="Arial" w:cs="Arial"/>
        </w:rPr>
      </w:pPr>
    </w:p>
    <w:p w14:paraId="2C2284CE" w14:textId="77777777" w:rsidR="00FB6137" w:rsidRDefault="00FB6137" w:rsidP="00856166">
      <w:pPr>
        <w:pStyle w:val="Corpodetexto"/>
        <w:spacing w:before="93"/>
        <w:ind w:left="6465"/>
        <w:rPr>
          <w:rFonts w:ascii="Arial" w:hAnsi="Arial" w:cs="Arial"/>
        </w:rPr>
      </w:pPr>
    </w:p>
    <w:p w14:paraId="06F49951" w14:textId="77777777" w:rsidR="006532FA" w:rsidRDefault="006532FA" w:rsidP="00856166">
      <w:pPr>
        <w:pStyle w:val="Corpodetexto"/>
        <w:spacing w:before="93"/>
        <w:ind w:left="6465"/>
        <w:rPr>
          <w:rFonts w:ascii="Arial" w:hAnsi="Arial" w:cs="Arial"/>
        </w:rPr>
      </w:pPr>
      <w:bookmarkStart w:id="0" w:name="_GoBack"/>
      <w:bookmarkEnd w:id="0"/>
    </w:p>
    <w:p w14:paraId="63CBBF8D" w14:textId="199E3ECA" w:rsidR="00FB6137" w:rsidRPr="00317C77" w:rsidRDefault="00856166" w:rsidP="00FB6137">
      <w:pPr>
        <w:pStyle w:val="Corpodetexto"/>
        <w:spacing w:before="2"/>
        <w:ind w:left="0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583ACFA5" wp14:editId="633CD28B">
                <wp:simplePos x="0" y="0"/>
                <wp:positionH relativeFrom="page">
                  <wp:posOffset>1080770</wp:posOffset>
                </wp:positionH>
                <wp:positionV relativeFrom="paragraph">
                  <wp:posOffset>139700</wp:posOffset>
                </wp:positionV>
                <wp:extent cx="2117090" cy="1270"/>
                <wp:effectExtent l="0" t="0" r="0" b="0"/>
                <wp:wrapTopAndBottom/>
                <wp:docPr id="9" name="Free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1709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334"/>
                            <a:gd name="T2" fmla="+- 0 5035 1702"/>
                            <a:gd name="T3" fmla="*/ T2 w 333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334">
                              <a:moveTo>
                                <a:pt x="0" y="0"/>
                              </a:moveTo>
                              <a:lnTo>
                                <a:pt x="3333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A03600" id="Freeform 7" o:spid="_x0000_s1026" style="position:absolute;margin-left:85.1pt;margin-top:11pt;width:166.7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33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" path="m,l3333,e" filled="f" strokeweight=".22136mm">
                <v:path arrowok="t" o:connecttype="custom" o:connectlocs="0,0;2116455,0" o:connectangles="0,0"/>
                <w10:wrap type="topAndBottom" anchorx="page"/>
              </v:shape>
            </w:pict>
          </mc:Fallback>
        </mc:AlternateContent>
      </w:r>
      <w:r w:rsidRPr="00046B98">
        <w:rPr>
          <w:rFonts w:ascii="Arial" w:hAnsi="Arial" w:cs="Arial"/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2F660406" wp14:editId="77B538BC">
                <wp:simplePos x="0" y="0"/>
                <wp:positionH relativeFrom="page">
                  <wp:posOffset>4008755</wp:posOffset>
                </wp:positionH>
                <wp:positionV relativeFrom="paragraph">
                  <wp:posOffset>139700</wp:posOffset>
                </wp:positionV>
                <wp:extent cx="1975485" cy="1270"/>
                <wp:effectExtent l="0" t="0" r="0" b="0"/>
                <wp:wrapTopAndBottom/>
                <wp:docPr id="8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75485" cy="1270"/>
                        </a:xfrm>
                        <a:custGeom>
                          <a:avLst/>
                          <a:gdLst>
                            <a:gd name="T0" fmla="+- 0 6313 6313"/>
                            <a:gd name="T1" fmla="*/ T0 w 3111"/>
                            <a:gd name="T2" fmla="+- 0 9423 6313"/>
                            <a:gd name="T3" fmla="*/ T2 w 3111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111">
                              <a:moveTo>
                                <a:pt x="0" y="0"/>
                              </a:moveTo>
                              <a:lnTo>
                                <a:pt x="3110" y="0"/>
                              </a:lnTo>
                            </a:path>
                          </a:pathLst>
                        </a:custGeom>
                        <a:noFill/>
                        <a:ln w="7969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4AD40C" id="Freeform 6" o:spid="_x0000_s1026" style="position:absolute;margin-left:315.65pt;margin-top:11pt;width:155.55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111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" path="m,l3110,e" filled="f" strokeweight=".22136mm">
                <v:path arrowok="t" o:connecttype="custom" o:connectlocs="0,0;1974850,0" o:connectangles="0,0"/>
                <w10:wrap type="topAndBottom" anchorx="page"/>
              </v:shape>
            </w:pict>
          </mc:Fallback>
        </mc:AlternateContent>
      </w:r>
      <w:r w:rsidR="00FB6137">
        <w:rPr>
          <w:rFonts w:ascii="Arial" w:hAnsi="Arial" w:cs="Arial"/>
        </w:rPr>
        <w:t xml:space="preserve">                </w:t>
      </w:r>
      <w:r w:rsidR="00FB6137" w:rsidRPr="00317C77">
        <w:rPr>
          <w:rFonts w:ascii="Arial" w:hAnsi="Arial" w:cs="Arial"/>
          <w:b/>
          <w:bCs/>
        </w:rPr>
        <w:t xml:space="preserve">MUNICÍPIO DE SANTA TEREZA/RS           </w:t>
      </w:r>
      <w:r w:rsidR="000A715D">
        <w:rPr>
          <w:rFonts w:ascii="Arial" w:hAnsi="Arial" w:cs="Arial"/>
          <w:b/>
          <w:bCs/>
        </w:rPr>
        <w:t xml:space="preserve">   </w:t>
      </w:r>
      <w:r w:rsidR="000A715D" w:rsidRPr="000A715D">
        <w:rPr>
          <w:rFonts w:ascii="Arial" w:hAnsi="Arial" w:cs="Arial"/>
          <w:b/>
          <w:bCs/>
        </w:rPr>
        <w:t>H TEX INDUSTRIA E COMERCIO TEXTIL LTDA</w:t>
      </w:r>
    </w:p>
    <w:p w14:paraId="576C1E07" w14:textId="2D6706EB" w:rsidR="00FB6137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GISELE CAUMO                                                CNPJ: </w:t>
      </w:r>
      <w:r w:rsidR="000A715D" w:rsidRPr="000A715D">
        <w:rPr>
          <w:rFonts w:ascii="Arial" w:hAnsi="Arial" w:cs="Arial"/>
        </w:rPr>
        <w:t>52.435.372/0001-44</w:t>
      </w:r>
    </w:p>
    <w:p w14:paraId="6CD2222F" w14:textId="479A7985" w:rsidR="00FB6137" w:rsidRPr="00046B98" w:rsidRDefault="00FB6137" w:rsidP="00FB6137">
      <w:pPr>
        <w:pStyle w:val="Corpodetexto"/>
        <w:spacing w:before="2"/>
        <w:ind w:left="0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PREFEITA MUNICIPAL</w:t>
      </w:r>
    </w:p>
    <w:p w14:paraId="5BCE0A50" w14:textId="77777777" w:rsidR="00856166" w:rsidRDefault="00856166" w:rsidP="00856166">
      <w:pPr>
        <w:rPr>
          <w:rFonts w:ascii="Arial" w:hAnsi="Arial" w:cs="Arial"/>
          <w:sz w:val="20"/>
          <w:szCs w:val="20"/>
        </w:rPr>
      </w:pPr>
    </w:p>
    <w:p w14:paraId="5A87DE79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181BD46D" w14:textId="77777777" w:rsidR="00D07B38" w:rsidRDefault="00D07B38" w:rsidP="00856166">
      <w:pPr>
        <w:rPr>
          <w:rFonts w:ascii="Arial" w:hAnsi="Arial" w:cs="Arial"/>
          <w:sz w:val="20"/>
          <w:szCs w:val="20"/>
        </w:rPr>
      </w:pPr>
    </w:p>
    <w:p w14:paraId="37AAA589" w14:textId="77777777" w:rsidR="00AB4B15" w:rsidRPr="00AB4B15" w:rsidRDefault="00AB4B15" w:rsidP="00AB4B15">
      <w:pPr>
        <w:rPr>
          <w:rFonts w:ascii="Arial" w:hAnsi="Arial" w:cs="Arial"/>
          <w:sz w:val="20"/>
          <w:szCs w:val="20"/>
        </w:rPr>
      </w:pPr>
    </w:p>
    <w:p w14:paraId="7714C801" w14:textId="77777777" w:rsidR="006B6DD8" w:rsidRDefault="006B6DD8" w:rsidP="00856166">
      <w:pPr>
        <w:rPr>
          <w:rFonts w:ascii="Arial" w:hAnsi="Arial" w:cs="Arial"/>
          <w:sz w:val="20"/>
          <w:szCs w:val="20"/>
        </w:rPr>
      </w:pPr>
    </w:p>
    <w:p w14:paraId="49259F11" w14:textId="77777777" w:rsidR="00AB4B15" w:rsidRPr="00046B98" w:rsidRDefault="00AB4B15" w:rsidP="00856166">
      <w:pPr>
        <w:rPr>
          <w:rFonts w:ascii="Arial" w:hAnsi="Arial" w:cs="Arial"/>
          <w:sz w:val="20"/>
          <w:szCs w:val="20"/>
        </w:rPr>
      </w:pPr>
    </w:p>
    <w:p w14:paraId="0A6E778E" w14:textId="77777777" w:rsidR="00856166" w:rsidRPr="00046B98" w:rsidRDefault="00856166" w:rsidP="00856166">
      <w:pPr>
        <w:pStyle w:val="Corpodetexto"/>
        <w:tabs>
          <w:tab w:val="left" w:pos="709"/>
        </w:tabs>
        <w:ind w:left="0" w:right="2" w:firstLine="284"/>
        <w:rPr>
          <w:rFonts w:ascii="Arial" w:hAnsi="Arial" w:cs="Arial"/>
          <w:b/>
          <w:bCs/>
        </w:rPr>
      </w:pPr>
      <w:r w:rsidRPr="00046B98">
        <w:rPr>
          <w:rFonts w:ascii="Arial" w:hAnsi="Arial" w:cs="Arial"/>
          <w:b/>
          <w:bCs/>
        </w:rPr>
        <w:t>Aprovado:</w:t>
      </w:r>
    </w:p>
    <w:p w14:paraId="4AED49EB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Procurador Jurídico</w:t>
      </w:r>
    </w:p>
    <w:p w14:paraId="0C399337" w14:textId="77777777" w:rsidR="00856166" w:rsidRPr="00046B98" w:rsidRDefault="00856166" w:rsidP="00856166">
      <w:pPr>
        <w:pStyle w:val="Corpodetexto"/>
        <w:tabs>
          <w:tab w:val="left" w:pos="5880"/>
        </w:tabs>
        <w:ind w:left="0" w:right="2" w:firstLine="284"/>
        <w:rPr>
          <w:rFonts w:ascii="Arial" w:hAnsi="Arial" w:cs="Arial"/>
          <w:bCs/>
        </w:rPr>
      </w:pPr>
      <w:r w:rsidRPr="00046B98">
        <w:rPr>
          <w:rFonts w:ascii="Arial" w:hAnsi="Arial" w:cs="Arial"/>
          <w:bCs/>
        </w:rPr>
        <w:t>Cassiano Scandolara Rodrigues</w:t>
      </w:r>
    </w:p>
    <w:p w14:paraId="3D12C2B4" w14:textId="7B559879" w:rsidR="009329BD" w:rsidRPr="009329BD" w:rsidRDefault="00D07B38" w:rsidP="00856166">
      <w:pPr>
        <w:tabs>
          <w:tab w:val="left" w:pos="6355"/>
        </w:tabs>
        <w:ind w:left="109"/>
        <w:outlineLvl w:val="0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hAnsi="Arial" w:cs="Arial"/>
        </w:rPr>
        <w:t xml:space="preserve">   </w:t>
      </w:r>
      <w:r w:rsidR="00856166" w:rsidRPr="00046B98">
        <w:rPr>
          <w:rFonts w:ascii="Arial" w:hAnsi="Arial" w:cs="Arial"/>
        </w:rPr>
        <w:t>OAB/RS. 102.4</w:t>
      </w:r>
      <w:r w:rsidR="00856166">
        <w:rPr>
          <w:rFonts w:ascii="Arial" w:hAnsi="Arial" w:cs="Arial"/>
        </w:rPr>
        <w:t>28</w:t>
      </w:r>
    </w:p>
    <w:p w14:paraId="13C439AD" w14:textId="29A940A4" w:rsidR="009329BD" w:rsidRDefault="009329BD" w:rsidP="009329BD">
      <w:pPr>
        <w:spacing w:before="3"/>
        <w:rPr>
          <w:rFonts w:ascii="Arial" w:eastAsia="Arial" w:hAnsi="Arial" w:cs="Arial"/>
          <w:b/>
          <w:sz w:val="20"/>
          <w:szCs w:val="20"/>
        </w:rPr>
      </w:pPr>
    </w:p>
    <w:p w14:paraId="19F11B89" w14:textId="77777777" w:rsidR="004048E7" w:rsidRPr="00C36169" w:rsidRDefault="004048E7" w:rsidP="004048E7">
      <w:pPr>
        <w:pStyle w:val="Corpodetexto"/>
        <w:ind w:left="0"/>
        <w:rPr>
          <w:rFonts w:asciiTheme="minorHAnsi" w:hAnsiTheme="minorHAnsi" w:cstheme="minorHAnsi"/>
          <w:b/>
        </w:rPr>
      </w:pPr>
    </w:p>
    <w:sectPr w:rsidR="004048E7" w:rsidRPr="00C36169" w:rsidSect="001C3C57">
      <w:headerReference w:type="default" r:id="rId11"/>
      <w:pgSz w:w="11906" w:h="16838"/>
      <w:pgMar w:top="1418" w:right="851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F83525" w14:textId="77777777" w:rsidR="00A767CF" w:rsidRDefault="00A767CF" w:rsidP="006E2BB6">
      <w:r>
        <w:separator/>
      </w:r>
    </w:p>
  </w:endnote>
  <w:endnote w:type="continuationSeparator" w:id="0">
    <w:p w14:paraId="636454D3" w14:textId="77777777" w:rsidR="00A767CF" w:rsidRDefault="00A767CF" w:rsidP="006E2B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MT">
    <w:altName w:val="Arial"/>
    <w:charset w:val="01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CD0A55" w14:textId="77777777" w:rsidR="00A767CF" w:rsidRDefault="00A767CF" w:rsidP="006E2BB6">
      <w:r>
        <w:separator/>
      </w:r>
    </w:p>
  </w:footnote>
  <w:footnote w:type="continuationSeparator" w:id="0">
    <w:p w14:paraId="2F16E807" w14:textId="77777777" w:rsidR="00A767CF" w:rsidRDefault="00A767CF" w:rsidP="006E2BB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1E4D3A8" w14:textId="49407381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20"/>
        <w:lang w:val="x-none"/>
      </w:rPr>
    </w:pPr>
    <w:r w:rsidRPr="006E2BB6">
      <w:rPr>
        <w:rFonts w:ascii="Arial" w:eastAsia="Times New Roman" w:hAnsi="Arial" w:cs="Times New Roman"/>
        <w:szCs w:val="20"/>
        <w:lang w:val="x-none"/>
      </w:rPr>
      <w:object w:dxaOrig="8266" w:dyaOrig="9944" w14:anchorId="61E10E0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1.4pt;height:51pt" o:ole="" filled="t">
          <v:fill color2="black"/>
          <v:imagedata r:id="rId1" o:title=""/>
        </v:shape>
        <o:OLEObject Type="Embed" ProgID="Figura" ShapeID="_x0000_i1025" DrawAspect="Content" ObjectID="_1769960863" r:id="rId2"/>
      </w:object>
    </w:r>
  </w:p>
  <w:p w14:paraId="129890BA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ESTADO DO RIO GRANDE DO SUL</w:t>
    </w:r>
  </w:p>
  <w:p w14:paraId="01F4E7F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b/>
        <w:spacing w:val="20"/>
        <w:sz w:val="14"/>
        <w:szCs w:val="14"/>
        <w:lang w:val="x-none"/>
      </w:rPr>
    </w:pPr>
    <w:r w:rsidRPr="006E2BB6">
      <w:rPr>
        <w:rFonts w:ascii="Arial" w:eastAsia="Times New Roman" w:hAnsi="Arial" w:cs="Arial"/>
        <w:b/>
        <w:spacing w:val="20"/>
        <w:sz w:val="14"/>
        <w:szCs w:val="14"/>
        <w:lang w:val="x-none"/>
      </w:rPr>
      <w:t xml:space="preserve">PREFEITURA MUNICIPAL DE SANTA TEREZA </w:t>
    </w:r>
  </w:p>
  <w:p w14:paraId="2B74CC7F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Av. Itália, 474 – Fone: (54) 3456.1033</w:t>
    </w:r>
  </w:p>
  <w:p w14:paraId="3AD5FA15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95715-000 - Santa Tereza - RS - Brasil - CNPJ: 91.987.719/0001-13</w:t>
    </w:r>
  </w:p>
  <w:p w14:paraId="3DE7CF38" w14:textId="77777777" w:rsidR="008B172C" w:rsidRPr="006E2BB6" w:rsidRDefault="008B172C" w:rsidP="006E2BB6">
    <w:pPr>
      <w:tabs>
        <w:tab w:val="center" w:pos="4419"/>
        <w:tab w:val="right" w:pos="8838"/>
      </w:tabs>
      <w:jc w:val="center"/>
      <w:rPr>
        <w:rFonts w:ascii="Arial" w:eastAsia="Times New Roman" w:hAnsi="Arial" w:cs="Arial"/>
        <w:sz w:val="14"/>
        <w:szCs w:val="14"/>
        <w:lang w:val="x-none"/>
      </w:rPr>
    </w:pPr>
    <w:r w:rsidRPr="006E2BB6">
      <w:rPr>
        <w:rFonts w:ascii="Arial" w:eastAsia="Times New Roman" w:hAnsi="Arial" w:cs="Arial"/>
        <w:sz w:val="14"/>
        <w:szCs w:val="14"/>
        <w:lang w:val="x-none"/>
      </w:rPr>
      <w:t>http://www.santatereza.rs.gov.br</w:t>
    </w:r>
  </w:p>
  <w:p w14:paraId="7EF1A039" w14:textId="77777777" w:rsidR="008B172C" w:rsidRDefault="008B172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E97FA265"/>
    <w:multiLevelType w:val="hybridMultilevel"/>
    <w:tmpl w:val="15BBA98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59273BE"/>
    <w:multiLevelType w:val="hybridMultilevel"/>
    <w:tmpl w:val="4808AC6E"/>
    <w:lvl w:ilvl="0" w:tplc="7010B620">
      <w:start w:val="1"/>
      <w:numFmt w:val="lowerLetter"/>
      <w:lvlText w:val="%1)"/>
      <w:lvlJc w:val="left"/>
      <w:pPr>
        <w:ind w:left="942" w:hanging="236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730EE68">
      <w:numFmt w:val="bullet"/>
      <w:lvlText w:val="•"/>
      <w:lvlJc w:val="left"/>
      <w:pPr>
        <w:ind w:left="1942" w:hanging="236"/>
      </w:pPr>
      <w:rPr>
        <w:rFonts w:hint="default"/>
        <w:lang w:val="pt-PT" w:eastAsia="en-US" w:bidi="ar-SA"/>
      </w:rPr>
    </w:lvl>
    <w:lvl w:ilvl="2" w:tplc="A2D09EC2">
      <w:numFmt w:val="bullet"/>
      <w:lvlText w:val="•"/>
      <w:lvlJc w:val="left"/>
      <w:pPr>
        <w:ind w:left="2945" w:hanging="236"/>
      </w:pPr>
      <w:rPr>
        <w:rFonts w:hint="default"/>
        <w:lang w:val="pt-PT" w:eastAsia="en-US" w:bidi="ar-SA"/>
      </w:rPr>
    </w:lvl>
    <w:lvl w:ilvl="3" w:tplc="28327DA8">
      <w:numFmt w:val="bullet"/>
      <w:lvlText w:val="•"/>
      <w:lvlJc w:val="left"/>
      <w:pPr>
        <w:ind w:left="3947" w:hanging="236"/>
      </w:pPr>
      <w:rPr>
        <w:rFonts w:hint="default"/>
        <w:lang w:val="pt-PT" w:eastAsia="en-US" w:bidi="ar-SA"/>
      </w:rPr>
    </w:lvl>
    <w:lvl w:ilvl="4" w:tplc="01AA12D4">
      <w:numFmt w:val="bullet"/>
      <w:lvlText w:val="•"/>
      <w:lvlJc w:val="left"/>
      <w:pPr>
        <w:ind w:left="4950" w:hanging="236"/>
      </w:pPr>
      <w:rPr>
        <w:rFonts w:hint="default"/>
        <w:lang w:val="pt-PT" w:eastAsia="en-US" w:bidi="ar-SA"/>
      </w:rPr>
    </w:lvl>
    <w:lvl w:ilvl="5" w:tplc="C510A10C">
      <w:numFmt w:val="bullet"/>
      <w:lvlText w:val="•"/>
      <w:lvlJc w:val="left"/>
      <w:pPr>
        <w:ind w:left="5953" w:hanging="236"/>
      </w:pPr>
      <w:rPr>
        <w:rFonts w:hint="default"/>
        <w:lang w:val="pt-PT" w:eastAsia="en-US" w:bidi="ar-SA"/>
      </w:rPr>
    </w:lvl>
    <w:lvl w:ilvl="6" w:tplc="EAC064C4">
      <w:numFmt w:val="bullet"/>
      <w:lvlText w:val="•"/>
      <w:lvlJc w:val="left"/>
      <w:pPr>
        <w:ind w:left="6955" w:hanging="236"/>
      </w:pPr>
      <w:rPr>
        <w:rFonts w:hint="default"/>
        <w:lang w:val="pt-PT" w:eastAsia="en-US" w:bidi="ar-SA"/>
      </w:rPr>
    </w:lvl>
    <w:lvl w:ilvl="7" w:tplc="3C145E8E">
      <w:numFmt w:val="bullet"/>
      <w:lvlText w:val="•"/>
      <w:lvlJc w:val="left"/>
      <w:pPr>
        <w:ind w:left="7958" w:hanging="236"/>
      </w:pPr>
      <w:rPr>
        <w:rFonts w:hint="default"/>
        <w:lang w:val="pt-PT" w:eastAsia="en-US" w:bidi="ar-SA"/>
      </w:rPr>
    </w:lvl>
    <w:lvl w:ilvl="8" w:tplc="F7C6F718">
      <w:numFmt w:val="bullet"/>
      <w:lvlText w:val="•"/>
      <w:lvlJc w:val="left"/>
      <w:pPr>
        <w:ind w:left="8961" w:hanging="236"/>
      </w:pPr>
      <w:rPr>
        <w:rFonts w:hint="default"/>
        <w:lang w:val="pt-PT" w:eastAsia="en-US" w:bidi="ar-SA"/>
      </w:rPr>
    </w:lvl>
  </w:abstractNum>
  <w:abstractNum w:abstractNumId="2">
    <w:nsid w:val="06D660D1"/>
    <w:multiLevelType w:val="multilevel"/>
    <w:tmpl w:val="037895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36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848" w:hanging="1440"/>
      </w:pPr>
      <w:rPr>
        <w:rFonts w:hint="default"/>
      </w:rPr>
    </w:lvl>
  </w:abstractNum>
  <w:abstractNum w:abstractNumId="3">
    <w:nsid w:val="073708D3"/>
    <w:multiLevelType w:val="hybridMultilevel"/>
    <w:tmpl w:val="4F865918"/>
    <w:lvl w:ilvl="0" w:tplc="7D30170E">
      <w:start w:val="1"/>
      <w:numFmt w:val="lowerLetter"/>
      <w:lvlText w:val="%1)"/>
      <w:lvlJc w:val="left"/>
      <w:pPr>
        <w:ind w:left="1174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E30A7976">
      <w:numFmt w:val="bullet"/>
      <w:lvlText w:val="•"/>
      <w:lvlJc w:val="left"/>
      <w:pPr>
        <w:ind w:left="2158" w:hanging="233"/>
      </w:pPr>
      <w:rPr>
        <w:rFonts w:hint="default"/>
        <w:lang w:val="pt-PT" w:eastAsia="en-US" w:bidi="ar-SA"/>
      </w:rPr>
    </w:lvl>
    <w:lvl w:ilvl="2" w:tplc="226251AA">
      <w:numFmt w:val="bullet"/>
      <w:lvlText w:val="•"/>
      <w:lvlJc w:val="left"/>
      <w:pPr>
        <w:ind w:left="3137" w:hanging="233"/>
      </w:pPr>
      <w:rPr>
        <w:rFonts w:hint="default"/>
        <w:lang w:val="pt-PT" w:eastAsia="en-US" w:bidi="ar-SA"/>
      </w:rPr>
    </w:lvl>
    <w:lvl w:ilvl="3" w:tplc="5330C46C">
      <w:numFmt w:val="bullet"/>
      <w:lvlText w:val="•"/>
      <w:lvlJc w:val="left"/>
      <w:pPr>
        <w:ind w:left="4115" w:hanging="233"/>
      </w:pPr>
      <w:rPr>
        <w:rFonts w:hint="default"/>
        <w:lang w:val="pt-PT" w:eastAsia="en-US" w:bidi="ar-SA"/>
      </w:rPr>
    </w:lvl>
    <w:lvl w:ilvl="4" w:tplc="FF4EE9A8">
      <w:numFmt w:val="bullet"/>
      <w:lvlText w:val="•"/>
      <w:lvlJc w:val="left"/>
      <w:pPr>
        <w:ind w:left="5094" w:hanging="233"/>
      </w:pPr>
      <w:rPr>
        <w:rFonts w:hint="default"/>
        <w:lang w:val="pt-PT" w:eastAsia="en-US" w:bidi="ar-SA"/>
      </w:rPr>
    </w:lvl>
    <w:lvl w:ilvl="5" w:tplc="556C6452">
      <w:numFmt w:val="bullet"/>
      <w:lvlText w:val="•"/>
      <w:lvlJc w:val="left"/>
      <w:pPr>
        <w:ind w:left="6073" w:hanging="233"/>
      </w:pPr>
      <w:rPr>
        <w:rFonts w:hint="default"/>
        <w:lang w:val="pt-PT" w:eastAsia="en-US" w:bidi="ar-SA"/>
      </w:rPr>
    </w:lvl>
    <w:lvl w:ilvl="6" w:tplc="070E0798">
      <w:numFmt w:val="bullet"/>
      <w:lvlText w:val="•"/>
      <w:lvlJc w:val="left"/>
      <w:pPr>
        <w:ind w:left="7051" w:hanging="233"/>
      </w:pPr>
      <w:rPr>
        <w:rFonts w:hint="default"/>
        <w:lang w:val="pt-PT" w:eastAsia="en-US" w:bidi="ar-SA"/>
      </w:rPr>
    </w:lvl>
    <w:lvl w:ilvl="7" w:tplc="95987120">
      <w:numFmt w:val="bullet"/>
      <w:lvlText w:val="•"/>
      <w:lvlJc w:val="left"/>
      <w:pPr>
        <w:ind w:left="8030" w:hanging="233"/>
      </w:pPr>
      <w:rPr>
        <w:rFonts w:hint="default"/>
        <w:lang w:val="pt-PT" w:eastAsia="en-US" w:bidi="ar-SA"/>
      </w:rPr>
    </w:lvl>
    <w:lvl w:ilvl="8" w:tplc="67A47126">
      <w:numFmt w:val="bullet"/>
      <w:lvlText w:val="•"/>
      <w:lvlJc w:val="left"/>
      <w:pPr>
        <w:ind w:left="9009" w:hanging="233"/>
      </w:pPr>
      <w:rPr>
        <w:rFonts w:hint="default"/>
        <w:lang w:val="pt-PT" w:eastAsia="en-US" w:bidi="ar-SA"/>
      </w:rPr>
    </w:lvl>
  </w:abstractNum>
  <w:abstractNum w:abstractNumId="4">
    <w:nsid w:val="0FAD1B81"/>
    <w:multiLevelType w:val="hybridMultilevel"/>
    <w:tmpl w:val="AB8812B4"/>
    <w:lvl w:ilvl="0" w:tplc="E6D88BD0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17B6FCF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97DC3904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C9D2014A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D504901A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A96411B0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F3A49A4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6D0A9D0C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608426BC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5">
    <w:nsid w:val="1D6C7448"/>
    <w:multiLevelType w:val="multilevel"/>
    <w:tmpl w:val="CFD0D530"/>
    <w:lvl w:ilvl="0">
      <w:start w:val="7"/>
      <w:numFmt w:val="decimal"/>
      <w:lvlText w:val="%1"/>
      <w:lvlJc w:val="left"/>
      <w:pPr>
        <w:ind w:left="942" w:hanging="339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3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3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3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3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3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3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3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39"/>
      </w:pPr>
      <w:rPr>
        <w:rFonts w:hint="default"/>
        <w:lang w:val="pt-PT" w:eastAsia="en-US" w:bidi="ar-SA"/>
      </w:rPr>
    </w:lvl>
  </w:abstractNum>
  <w:abstractNum w:abstractNumId="6">
    <w:nsid w:val="2AE42310"/>
    <w:multiLevelType w:val="multilevel"/>
    <w:tmpl w:val="F1C84CCE"/>
    <w:lvl w:ilvl="0">
      <w:start w:val="13"/>
      <w:numFmt w:val="decimal"/>
      <w:lvlText w:val="%1"/>
      <w:lvlJc w:val="left"/>
      <w:pPr>
        <w:ind w:left="942" w:hanging="509"/>
      </w:pPr>
      <w:rPr>
        <w:rFonts w:hint="default"/>
        <w:lang w:val="pt-PT" w:eastAsia="en-US" w:bidi="ar-SA"/>
      </w:rPr>
    </w:lvl>
    <w:lvl w:ilvl="1">
      <w:start w:val="1"/>
      <w:numFmt w:val="decimal"/>
      <w:lvlText w:val="%1.%2."/>
      <w:lvlJc w:val="left"/>
      <w:pPr>
        <w:ind w:left="942" w:hanging="50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509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50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50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50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50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50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509"/>
      </w:pPr>
      <w:rPr>
        <w:rFonts w:hint="default"/>
        <w:lang w:val="pt-PT" w:eastAsia="en-US" w:bidi="ar-SA"/>
      </w:rPr>
    </w:lvl>
  </w:abstractNum>
  <w:abstractNum w:abstractNumId="7">
    <w:nsid w:val="2D456C98"/>
    <w:multiLevelType w:val="multilevel"/>
    <w:tmpl w:val="585AD7D0"/>
    <w:lvl w:ilvl="0">
      <w:start w:val="11"/>
      <w:numFmt w:val="decimal"/>
      <w:lvlText w:val="%1"/>
      <w:lvlJc w:val="left"/>
      <w:pPr>
        <w:ind w:left="1386" w:hanging="4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86" w:hanging="4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942" w:hanging="629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2735" w:hanging="629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911" w:hanging="629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087" w:hanging="629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263" w:hanging="629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39" w:hanging="629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14" w:hanging="629"/>
      </w:pPr>
      <w:rPr>
        <w:rFonts w:hint="default"/>
        <w:lang w:val="pt-PT" w:eastAsia="en-US" w:bidi="ar-SA"/>
      </w:rPr>
    </w:lvl>
  </w:abstractNum>
  <w:abstractNum w:abstractNumId="8">
    <w:nsid w:val="37881026"/>
    <w:multiLevelType w:val="hybridMultilevel"/>
    <w:tmpl w:val="7694A998"/>
    <w:lvl w:ilvl="0" w:tplc="C60A0028">
      <w:start w:val="1"/>
      <w:numFmt w:val="lowerLetter"/>
      <w:lvlText w:val="%1)"/>
      <w:lvlJc w:val="left"/>
      <w:pPr>
        <w:ind w:left="942" w:hanging="240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7BF03162">
      <w:numFmt w:val="bullet"/>
      <w:lvlText w:val="•"/>
      <w:lvlJc w:val="left"/>
      <w:pPr>
        <w:ind w:left="1942" w:hanging="240"/>
      </w:pPr>
      <w:rPr>
        <w:rFonts w:hint="default"/>
        <w:lang w:val="pt-PT" w:eastAsia="en-US" w:bidi="ar-SA"/>
      </w:rPr>
    </w:lvl>
    <w:lvl w:ilvl="2" w:tplc="C8E6A26E">
      <w:numFmt w:val="bullet"/>
      <w:lvlText w:val="•"/>
      <w:lvlJc w:val="left"/>
      <w:pPr>
        <w:ind w:left="2945" w:hanging="240"/>
      </w:pPr>
      <w:rPr>
        <w:rFonts w:hint="default"/>
        <w:lang w:val="pt-PT" w:eastAsia="en-US" w:bidi="ar-SA"/>
      </w:rPr>
    </w:lvl>
    <w:lvl w:ilvl="3" w:tplc="DF24256C">
      <w:numFmt w:val="bullet"/>
      <w:lvlText w:val="•"/>
      <w:lvlJc w:val="left"/>
      <w:pPr>
        <w:ind w:left="3947" w:hanging="240"/>
      </w:pPr>
      <w:rPr>
        <w:rFonts w:hint="default"/>
        <w:lang w:val="pt-PT" w:eastAsia="en-US" w:bidi="ar-SA"/>
      </w:rPr>
    </w:lvl>
    <w:lvl w:ilvl="4" w:tplc="167E4328">
      <w:numFmt w:val="bullet"/>
      <w:lvlText w:val="•"/>
      <w:lvlJc w:val="left"/>
      <w:pPr>
        <w:ind w:left="4950" w:hanging="240"/>
      </w:pPr>
      <w:rPr>
        <w:rFonts w:hint="default"/>
        <w:lang w:val="pt-PT" w:eastAsia="en-US" w:bidi="ar-SA"/>
      </w:rPr>
    </w:lvl>
    <w:lvl w:ilvl="5" w:tplc="C2EA1772">
      <w:numFmt w:val="bullet"/>
      <w:lvlText w:val="•"/>
      <w:lvlJc w:val="left"/>
      <w:pPr>
        <w:ind w:left="5953" w:hanging="240"/>
      </w:pPr>
      <w:rPr>
        <w:rFonts w:hint="default"/>
        <w:lang w:val="pt-PT" w:eastAsia="en-US" w:bidi="ar-SA"/>
      </w:rPr>
    </w:lvl>
    <w:lvl w:ilvl="6" w:tplc="BBD21318">
      <w:numFmt w:val="bullet"/>
      <w:lvlText w:val="•"/>
      <w:lvlJc w:val="left"/>
      <w:pPr>
        <w:ind w:left="6955" w:hanging="240"/>
      </w:pPr>
      <w:rPr>
        <w:rFonts w:hint="default"/>
        <w:lang w:val="pt-PT" w:eastAsia="en-US" w:bidi="ar-SA"/>
      </w:rPr>
    </w:lvl>
    <w:lvl w:ilvl="7" w:tplc="E9A88C90">
      <w:numFmt w:val="bullet"/>
      <w:lvlText w:val="•"/>
      <w:lvlJc w:val="left"/>
      <w:pPr>
        <w:ind w:left="7958" w:hanging="240"/>
      </w:pPr>
      <w:rPr>
        <w:rFonts w:hint="default"/>
        <w:lang w:val="pt-PT" w:eastAsia="en-US" w:bidi="ar-SA"/>
      </w:rPr>
    </w:lvl>
    <w:lvl w:ilvl="8" w:tplc="EBD28696">
      <w:numFmt w:val="bullet"/>
      <w:lvlText w:val="•"/>
      <w:lvlJc w:val="left"/>
      <w:pPr>
        <w:ind w:left="8961" w:hanging="240"/>
      </w:pPr>
      <w:rPr>
        <w:rFonts w:hint="default"/>
        <w:lang w:val="pt-PT" w:eastAsia="en-US" w:bidi="ar-SA"/>
      </w:rPr>
    </w:lvl>
  </w:abstractNum>
  <w:abstractNum w:abstractNumId="9">
    <w:nsid w:val="45E824C8"/>
    <w:multiLevelType w:val="hybridMultilevel"/>
    <w:tmpl w:val="7D5A4CEA"/>
    <w:lvl w:ilvl="0" w:tplc="4556694C">
      <w:start w:val="1"/>
      <w:numFmt w:val="lowerLetter"/>
      <w:lvlText w:val="%1)"/>
      <w:lvlJc w:val="left"/>
      <w:pPr>
        <w:ind w:left="942" w:hanging="243"/>
      </w:pPr>
      <w:rPr>
        <w:rFonts w:ascii="Arial" w:eastAsia="Arial" w:hAnsi="Arial" w:cs="Arial" w:hint="default"/>
        <w:b/>
        <w:bCs/>
        <w:w w:val="99"/>
        <w:sz w:val="20"/>
        <w:szCs w:val="20"/>
        <w:lang w:val="pt-PT" w:eastAsia="en-US" w:bidi="ar-SA"/>
      </w:rPr>
    </w:lvl>
    <w:lvl w:ilvl="1" w:tplc="EF3C4FDA">
      <w:numFmt w:val="bullet"/>
      <w:lvlText w:val="•"/>
      <w:lvlJc w:val="left"/>
      <w:pPr>
        <w:ind w:left="1942" w:hanging="243"/>
      </w:pPr>
      <w:rPr>
        <w:rFonts w:hint="default"/>
        <w:lang w:val="pt-PT" w:eastAsia="en-US" w:bidi="ar-SA"/>
      </w:rPr>
    </w:lvl>
    <w:lvl w:ilvl="2" w:tplc="DC64633E">
      <w:numFmt w:val="bullet"/>
      <w:lvlText w:val="•"/>
      <w:lvlJc w:val="left"/>
      <w:pPr>
        <w:ind w:left="2945" w:hanging="243"/>
      </w:pPr>
      <w:rPr>
        <w:rFonts w:hint="default"/>
        <w:lang w:val="pt-PT" w:eastAsia="en-US" w:bidi="ar-SA"/>
      </w:rPr>
    </w:lvl>
    <w:lvl w:ilvl="3" w:tplc="DDA80280">
      <w:numFmt w:val="bullet"/>
      <w:lvlText w:val="•"/>
      <w:lvlJc w:val="left"/>
      <w:pPr>
        <w:ind w:left="3947" w:hanging="243"/>
      </w:pPr>
      <w:rPr>
        <w:rFonts w:hint="default"/>
        <w:lang w:val="pt-PT" w:eastAsia="en-US" w:bidi="ar-SA"/>
      </w:rPr>
    </w:lvl>
    <w:lvl w:ilvl="4" w:tplc="521681F2">
      <w:numFmt w:val="bullet"/>
      <w:lvlText w:val="•"/>
      <w:lvlJc w:val="left"/>
      <w:pPr>
        <w:ind w:left="4950" w:hanging="243"/>
      </w:pPr>
      <w:rPr>
        <w:rFonts w:hint="default"/>
        <w:lang w:val="pt-PT" w:eastAsia="en-US" w:bidi="ar-SA"/>
      </w:rPr>
    </w:lvl>
    <w:lvl w:ilvl="5" w:tplc="AACE2C42">
      <w:numFmt w:val="bullet"/>
      <w:lvlText w:val="•"/>
      <w:lvlJc w:val="left"/>
      <w:pPr>
        <w:ind w:left="5953" w:hanging="243"/>
      </w:pPr>
      <w:rPr>
        <w:rFonts w:hint="default"/>
        <w:lang w:val="pt-PT" w:eastAsia="en-US" w:bidi="ar-SA"/>
      </w:rPr>
    </w:lvl>
    <w:lvl w:ilvl="6" w:tplc="39168BE4">
      <w:numFmt w:val="bullet"/>
      <w:lvlText w:val="•"/>
      <w:lvlJc w:val="left"/>
      <w:pPr>
        <w:ind w:left="6955" w:hanging="243"/>
      </w:pPr>
      <w:rPr>
        <w:rFonts w:hint="default"/>
        <w:lang w:val="pt-PT" w:eastAsia="en-US" w:bidi="ar-SA"/>
      </w:rPr>
    </w:lvl>
    <w:lvl w:ilvl="7" w:tplc="548E3468">
      <w:numFmt w:val="bullet"/>
      <w:lvlText w:val="•"/>
      <w:lvlJc w:val="left"/>
      <w:pPr>
        <w:ind w:left="7958" w:hanging="243"/>
      </w:pPr>
      <w:rPr>
        <w:rFonts w:hint="default"/>
        <w:lang w:val="pt-PT" w:eastAsia="en-US" w:bidi="ar-SA"/>
      </w:rPr>
    </w:lvl>
    <w:lvl w:ilvl="8" w:tplc="DB201EEA">
      <w:numFmt w:val="bullet"/>
      <w:lvlText w:val="•"/>
      <w:lvlJc w:val="left"/>
      <w:pPr>
        <w:ind w:left="8961" w:hanging="243"/>
      </w:pPr>
      <w:rPr>
        <w:rFonts w:hint="default"/>
        <w:lang w:val="pt-PT" w:eastAsia="en-US" w:bidi="ar-SA"/>
      </w:rPr>
    </w:lvl>
  </w:abstractNum>
  <w:abstractNum w:abstractNumId="10">
    <w:nsid w:val="50FE74D4"/>
    <w:multiLevelType w:val="multilevel"/>
    <w:tmpl w:val="F26CB412"/>
    <w:lvl w:ilvl="0">
      <w:start w:val="8"/>
      <w:numFmt w:val="decimal"/>
      <w:lvlText w:val="%1"/>
      <w:lvlJc w:val="left"/>
      <w:pPr>
        <w:ind w:left="942" w:hanging="344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4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344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34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34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4"/>
      </w:pPr>
      <w:rPr>
        <w:rFonts w:hint="default"/>
        <w:lang w:val="pt-PT" w:eastAsia="en-US" w:bidi="ar-SA"/>
      </w:rPr>
    </w:lvl>
  </w:abstractNum>
  <w:abstractNum w:abstractNumId="11">
    <w:nsid w:val="5AAF36F7"/>
    <w:multiLevelType w:val="multilevel"/>
    <w:tmpl w:val="DF568EAC"/>
    <w:lvl w:ilvl="0">
      <w:start w:val="16"/>
      <w:numFmt w:val="decimal"/>
      <w:lvlText w:val="%1"/>
      <w:lvlJc w:val="left"/>
      <w:pPr>
        <w:ind w:left="942" w:hanging="456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456"/>
      </w:pPr>
      <w:rPr>
        <w:rFonts w:ascii="Arial" w:eastAsia="Arial" w:hAnsi="Arial" w:cs="Arial" w:hint="default"/>
        <w:b w:val="0"/>
        <w:bCs/>
        <w:spacing w:val="-1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3)"/>
      <w:lvlJc w:val="left"/>
      <w:pPr>
        <w:ind w:left="942" w:hanging="247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3">
      <w:start w:val="1"/>
      <w:numFmt w:val="decimal"/>
      <w:lvlText w:val="%3.%4"/>
      <w:lvlJc w:val="left"/>
      <w:pPr>
        <w:ind w:left="942" w:hanging="348"/>
      </w:pPr>
      <w:rPr>
        <w:rFonts w:ascii="Arial" w:eastAsia="Arial" w:hAnsi="Arial" w:cs="Arial" w:hint="default"/>
        <w:b/>
        <w:bCs/>
        <w:spacing w:val="-1"/>
        <w:w w:val="99"/>
        <w:sz w:val="20"/>
        <w:szCs w:val="20"/>
        <w:lang w:val="pt-PT" w:eastAsia="en-US" w:bidi="ar-SA"/>
      </w:rPr>
    </w:lvl>
    <w:lvl w:ilvl="4">
      <w:numFmt w:val="bullet"/>
      <w:lvlText w:val="•"/>
      <w:lvlJc w:val="left"/>
      <w:pPr>
        <w:ind w:left="4950" w:hanging="34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34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34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34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348"/>
      </w:pPr>
      <w:rPr>
        <w:rFonts w:hint="default"/>
        <w:lang w:val="pt-PT" w:eastAsia="en-US" w:bidi="ar-SA"/>
      </w:rPr>
    </w:lvl>
  </w:abstractNum>
  <w:abstractNum w:abstractNumId="12">
    <w:nsid w:val="5B2E313C"/>
    <w:multiLevelType w:val="multilevel"/>
    <w:tmpl w:val="626E87B6"/>
    <w:lvl w:ilvl="0">
      <w:start w:val="5"/>
      <w:numFmt w:val="decimal"/>
      <w:lvlText w:val="%1"/>
      <w:lvlJc w:val="left"/>
      <w:pPr>
        <w:ind w:left="942" w:hanging="341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942" w:hanging="341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441" w:hanging="500"/>
      </w:pPr>
      <w:rPr>
        <w:rFonts w:ascii="Arial MT" w:eastAsia="Arial MT" w:hAnsi="Arial MT" w:cs="Arial MT" w:hint="default"/>
        <w:spacing w:val="-1"/>
        <w:w w:val="99"/>
        <w:sz w:val="20"/>
        <w:szCs w:val="20"/>
        <w:lang w:val="pt-PT" w:eastAsia="en-US" w:bidi="ar-SA"/>
      </w:rPr>
    </w:lvl>
    <w:lvl w:ilvl="3">
      <w:numFmt w:val="bullet"/>
      <w:lvlText w:val="•"/>
      <w:lvlJc w:val="left"/>
      <w:pPr>
        <w:ind w:left="3556" w:hanging="50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615" w:hanging="50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673" w:hanging="50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732" w:hanging="50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790" w:hanging="50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849" w:hanging="500"/>
      </w:pPr>
      <w:rPr>
        <w:rFonts w:hint="default"/>
        <w:lang w:val="pt-PT" w:eastAsia="en-US" w:bidi="ar-SA"/>
      </w:rPr>
    </w:lvl>
  </w:abstractNum>
  <w:abstractNum w:abstractNumId="13">
    <w:nsid w:val="6DCA2977"/>
    <w:multiLevelType w:val="multilevel"/>
    <w:tmpl w:val="23F4AE52"/>
    <w:lvl w:ilvl="0">
      <w:start w:val="9"/>
      <w:numFmt w:val="decimal"/>
      <w:lvlText w:val="%1"/>
      <w:lvlJc w:val="left"/>
      <w:pPr>
        <w:ind w:left="942" w:hanging="408"/>
      </w:pPr>
      <w:rPr>
        <w:rFonts w:hint="default"/>
        <w:lang w:val="pt-PT" w:eastAsia="en-US" w:bidi="ar-SA"/>
      </w:rPr>
    </w:lvl>
    <w:lvl w:ilvl="1">
      <w:start w:val="2"/>
      <w:numFmt w:val="decimal"/>
      <w:lvlText w:val="%1.%2."/>
      <w:lvlJc w:val="left"/>
      <w:pPr>
        <w:ind w:left="942" w:hanging="408"/>
      </w:pPr>
      <w:rPr>
        <w:rFonts w:ascii="Arial" w:eastAsia="Arial" w:hAnsi="Arial" w:cs="Arial" w:hint="default"/>
        <w:b w:val="0"/>
        <w:bCs/>
        <w:spacing w:val="-1"/>
        <w:w w:val="99"/>
        <w:sz w:val="18"/>
        <w:szCs w:val="20"/>
        <w:lang w:val="pt-PT" w:eastAsia="en-US" w:bidi="ar-SA"/>
      </w:rPr>
    </w:lvl>
    <w:lvl w:ilvl="2">
      <w:numFmt w:val="bullet"/>
      <w:lvlText w:val="•"/>
      <w:lvlJc w:val="left"/>
      <w:pPr>
        <w:ind w:left="2945" w:hanging="408"/>
      </w:pPr>
      <w:rPr>
        <w:rFonts w:hint="default"/>
        <w:lang w:val="pt-PT" w:eastAsia="en-US" w:bidi="ar-SA"/>
      </w:rPr>
    </w:lvl>
    <w:lvl w:ilvl="3">
      <w:numFmt w:val="bullet"/>
      <w:lvlText w:val="•"/>
      <w:lvlJc w:val="left"/>
      <w:pPr>
        <w:ind w:left="3947" w:hanging="408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950" w:hanging="408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953" w:hanging="408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955" w:hanging="408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958" w:hanging="408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961" w:hanging="408"/>
      </w:pPr>
      <w:rPr>
        <w:rFonts w:hint="default"/>
        <w:lang w:val="pt-PT" w:eastAsia="en-US" w:bidi="ar-SA"/>
      </w:rPr>
    </w:lvl>
  </w:abstractNum>
  <w:abstractNum w:abstractNumId="14">
    <w:nsid w:val="7A777877"/>
    <w:multiLevelType w:val="hybridMultilevel"/>
    <w:tmpl w:val="8066342A"/>
    <w:lvl w:ilvl="0" w:tplc="A28E9980">
      <w:start w:val="1"/>
      <w:numFmt w:val="lowerLetter"/>
      <w:lvlText w:val="%1)"/>
      <w:lvlJc w:val="left"/>
      <w:pPr>
        <w:ind w:left="942" w:hanging="233"/>
      </w:pPr>
      <w:rPr>
        <w:rFonts w:ascii="Arial MT" w:eastAsia="Arial MT" w:hAnsi="Arial MT" w:cs="Arial MT" w:hint="default"/>
        <w:w w:val="99"/>
        <w:sz w:val="20"/>
        <w:szCs w:val="20"/>
        <w:lang w:val="pt-PT" w:eastAsia="en-US" w:bidi="ar-SA"/>
      </w:rPr>
    </w:lvl>
    <w:lvl w:ilvl="1" w:tplc="6F6E7296">
      <w:numFmt w:val="bullet"/>
      <w:lvlText w:val="•"/>
      <w:lvlJc w:val="left"/>
      <w:pPr>
        <w:ind w:left="1942" w:hanging="233"/>
      </w:pPr>
      <w:rPr>
        <w:rFonts w:hint="default"/>
        <w:lang w:val="pt-PT" w:eastAsia="en-US" w:bidi="ar-SA"/>
      </w:rPr>
    </w:lvl>
    <w:lvl w:ilvl="2" w:tplc="45C29FA6">
      <w:numFmt w:val="bullet"/>
      <w:lvlText w:val="•"/>
      <w:lvlJc w:val="left"/>
      <w:pPr>
        <w:ind w:left="2945" w:hanging="233"/>
      </w:pPr>
      <w:rPr>
        <w:rFonts w:hint="default"/>
        <w:lang w:val="pt-PT" w:eastAsia="en-US" w:bidi="ar-SA"/>
      </w:rPr>
    </w:lvl>
    <w:lvl w:ilvl="3" w:tplc="4F58798E">
      <w:numFmt w:val="bullet"/>
      <w:lvlText w:val="•"/>
      <w:lvlJc w:val="left"/>
      <w:pPr>
        <w:ind w:left="3947" w:hanging="233"/>
      </w:pPr>
      <w:rPr>
        <w:rFonts w:hint="default"/>
        <w:lang w:val="pt-PT" w:eastAsia="en-US" w:bidi="ar-SA"/>
      </w:rPr>
    </w:lvl>
    <w:lvl w:ilvl="4" w:tplc="CE227234">
      <w:numFmt w:val="bullet"/>
      <w:lvlText w:val="•"/>
      <w:lvlJc w:val="left"/>
      <w:pPr>
        <w:ind w:left="4950" w:hanging="233"/>
      </w:pPr>
      <w:rPr>
        <w:rFonts w:hint="default"/>
        <w:lang w:val="pt-PT" w:eastAsia="en-US" w:bidi="ar-SA"/>
      </w:rPr>
    </w:lvl>
    <w:lvl w:ilvl="5" w:tplc="C816A9AE">
      <w:numFmt w:val="bullet"/>
      <w:lvlText w:val="•"/>
      <w:lvlJc w:val="left"/>
      <w:pPr>
        <w:ind w:left="5953" w:hanging="233"/>
      </w:pPr>
      <w:rPr>
        <w:rFonts w:hint="default"/>
        <w:lang w:val="pt-PT" w:eastAsia="en-US" w:bidi="ar-SA"/>
      </w:rPr>
    </w:lvl>
    <w:lvl w:ilvl="6" w:tplc="2D78B2CE">
      <w:numFmt w:val="bullet"/>
      <w:lvlText w:val="•"/>
      <w:lvlJc w:val="left"/>
      <w:pPr>
        <w:ind w:left="6955" w:hanging="233"/>
      </w:pPr>
      <w:rPr>
        <w:rFonts w:hint="default"/>
        <w:lang w:val="pt-PT" w:eastAsia="en-US" w:bidi="ar-SA"/>
      </w:rPr>
    </w:lvl>
    <w:lvl w:ilvl="7" w:tplc="0E66AD58">
      <w:numFmt w:val="bullet"/>
      <w:lvlText w:val="•"/>
      <w:lvlJc w:val="left"/>
      <w:pPr>
        <w:ind w:left="7958" w:hanging="233"/>
      </w:pPr>
      <w:rPr>
        <w:rFonts w:hint="default"/>
        <w:lang w:val="pt-PT" w:eastAsia="en-US" w:bidi="ar-SA"/>
      </w:rPr>
    </w:lvl>
    <w:lvl w:ilvl="8" w:tplc="A64656AA">
      <w:numFmt w:val="bullet"/>
      <w:lvlText w:val="•"/>
      <w:lvlJc w:val="left"/>
      <w:pPr>
        <w:ind w:left="8961" w:hanging="233"/>
      </w:pPr>
      <w:rPr>
        <w:rFonts w:hint="default"/>
        <w:lang w:val="pt-PT" w:eastAsia="en-US" w:bidi="ar-SA"/>
      </w:rPr>
    </w:lvl>
  </w:abstractNum>
  <w:num w:numId="1">
    <w:abstractNumId w:val="11"/>
  </w:num>
  <w:num w:numId="2">
    <w:abstractNumId w:val="9"/>
  </w:num>
  <w:num w:numId="3">
    <w:abstractNumId w:val="6"/>
  </w:num>
  <w:num w:numId="4">
    <w:abstractNumId w:val="14"/>
  </w:num>
  <w:num w:numId="5">
    <w:abstractNumId w:val="3"/>
  </w:num>
  <w:num w:numId="6">
    <w:abstractNumId w:val="7"/>
  </w:num>
  <w:num w:numId="7">
    <w:abstractNumId w:val="13"/>
  </w:num>
  <w:num w:numId="8">
    <w:abstractNumId w:val="10"/>
  </w:num>
  <w:num w:numId="9">
    <w:abstractNumId w:val="5"/>
  </w:num>
  <w:num w:numId="10">
    <w:abstractNumId w:val="1"/>
  </w:num>
  <w:num w:numId="11">
    <w:abstractNumId w:val="4"/>
  </w:num>
  <w:num w:numId="12">
    <w:abstractNumId w:val="8"/>
  </w:num>
  <w:num w:numId="13">
    <w:abstractNumId w:val="12"/>
  </w:num>
  <w:num w:numId="14">
    <w:abstractNumId w:val="2"/>
  </w:num>
  <w:num w:numId="15">
    <w:abstractNumId w:val="0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characterSpacingControl w:val="doNotCompress"/>
  <w:hdrShapeDefaults>
    <o:shapedefaults v:ext="edit" spidmax="24578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F9A"/>
    <w:rsid w:val="000239BC"/>
    <w:rsid w:val="00032708"/>
    <w:rsid w:val="000905D7"/>
    <w:rsid w:val="00094844"/>
    <w:rsid w:val="000A715D"/>
    <w:rsid w:val="000B29E1"/>
    <w:rsid w:val="000C2958"/>
    <w:rsid w:val="000C3AB9"/>
    <w:rsid w:val="000D7A90"/>
    <w:rsid w:val="00103A55"/>
    <w:rsid w:val="00137977"/>
    <w:rsid w:val="00143DA6"/>
    <w:rsid w:val="001B6053"/>
    <w:rsid w:val="001C2D5D"/>
    <w:rsid w:val="001C3C57"/>
    <w:rsid w:val="001D13C9"/>
    <w:rsid w:val="001D2EE0"/>
    <w:rsid w:val="001F2A1C"/>
    <w:rsid w:val="002227BA"/>
    <w:rsid w:val="0022763E"/>
    <w:rsid w:val="00241B55"/>
    <w:rsid w:val="00250904"/>
    <w:rsid w:val="00272344"/>
    <w:rsid w:val="002F11B1"/>
    <w:rsid w:val="002F56E6"/>
    <w:rsid w:val="00317C77"/>
    <w:rsid w:val="0034713B"/>
    <w:rsid w:val="0037570C"/>
    <w:rsid w:val="003771A2"/>
    <w:rsid w:val="00395328"/>
    <w:rsid w:val="003E1A1C"/>
    <w:rsid w:val="004048E7"/>
    <w:rsid w:val="0042280A"/>
    <w:rsid w:val="00425BB4"/>
    <w:rsid w:val="004B24B7"/>
    <w:rsid w:val="004E30BD"/>
    <w:rsid w:val="004E5A92"/>
    <w:rsid w:val="004F1A01"/>
    <w:rsid w:val="004F7641"/>
    <w:rsid w:val="00527E02"/>
    <w:rsid w:val="00555963"/>
    <w:rsid w:val="00562BF3"/>
    <w:rsid w:val="005B1ABE"/>
    <w:rsid w:val="005C57D8"/>
    <w:rsid w:val="005E78D9"/>
    <w:rsid w:val="005F0E62"/>
    <w:rsid w:val="005F7433"/>
    <w:rsid w:val="0061273C"/>
    <w:rsid w:val="00626F54"/>
    <w:rsid w:val="00643B85"/>
    <w:rsid w:val="00643F0E"/>
    <w:rsid w:val="006532FA"/>
    <w:rsid w:val="006B4AA6"/>
    <w:rsid w:val="006B6DD8"/>
    <w:rsid w:val="006E2BB6"/>
    <w:rsid w:val="007060E8"/>
    <w:rsid w:val="00711A9F"/>
    <w:rsid w:val="0071507E"/>
    <w:rsid w:val="0076062D"/>
    <w:rsid w:val="007874C5"/>
    <w:rsid w:val="007E1566"/>
    <w:rsid w:val="007F48AF"/>
    <w:rsid w:val="008336B8"/>
    <w:rsid w:val="00856166"/>
    <w:rsid w:val="008641C6"/>
    <w:rsid w:val="008818DD"/>
    <w:rsid w:val="0089775F"/>
    <w:rsid w:val="008A0AE2"/>
    <w:rsid w:val="008A5944"/>
    <w:rsid w:val="008A777E"/>
    <w:rsid w:val="008B172C"/>
    <w:rsid w:val="008E35F4"/>
    <w:rsid w:val="0091446F"/>
    <w:rsid w:val="00917949"/>
    <w:rsid w:val="009329BD"/>
    <w:rsid w:val="0097339C"/>
    <w:rsid w:val="009A550B"/>
    <w:rsid w:val="009B415B"/>
    <w:rsid w:val="009D0982"/>
    <w:rsid w:val="009F64AB"/>
    <w:rsid w:val="00A30F5E"/>
    <w:rsid w:val="00A34A61"/>
    <w:rsid w:val="00A36966"/>
    <w:rsid w:val="00A601C5"/>
    <w:rsid w:val="00A71C5D"/>
    <w:rsid w:val="00A767CF"/>
    <w:rsid w:val="00A95624"/>
    <w:rsid w:val="00AB4B15"/>
    <w:rsid w:val="00AB4FAB"/>
    <w:rsid w:val="00B13BC5"/>
    <w:rsid w:val="00B25AA2"/>
    <w:rsid w:val="00B409C6"/>
    <w:rsid w:val="00B842EA"/>
    <w:rsid w:val="00BB2CF9"/>
    <w:rsid w:val="00BC323A"/>
    <w:rsid w:val="00BE048E"/>
    <w:rsid w:val="00BE1A16"/>
    <w:rsid w:val="00C04EB0"/>
    <w:rsid w:val="00C13F9A"/>
    <w:rsid w:val="00C36F0F"/>
    <w:rsid w:val="00C43F1A"/>
    <w:rsid w:val="00C636F7"/>
    <w:rsid w:val="00C70F8C"/>
    <w:rsid w:val="00CF12F1"/>
    <w:rsid w:val="00D06236"/>
    <w:rsid w:val="00D07B38"/>
    <w:rsid w:val="00D150D0"/>
    <w:rsid w:val="00D5031F"/>
    <w:rsid w:val="00DA78EA"/>
    <w:rsid w:val="00E06ED7"/>
    <w:rsid w:val="00E23971"/>
    <w:rsid w:val="00E3276E"/>
    <w:rsid w:val="00E71CC6"/>
    <w:rsid w:val="00EA02F2"/>
    <w:rsid w:val="00EC4A0A"/>
    <w:rsid w:val="00EC61C9"/>
    <w:rsid w:val="00EC7FED"/>
    <w:rsid w:val="00EE6D16"/>
    <w:rsid w:val="00F21172"/>
    <w:rsid w:val="00F25987"/>
    <w:rsid w:val="00F33222"/>
    <w:rsid w:val="00F90B3E"/>
    <w:rsid w:val="00F92F40"/>
    <w:rsid w:val="00FA43C4"/>
    <w:rsid w:val="00FB6137"/>
    <w:rsid w:val="00FD5D08"/>
    <w:rsid w:val="00FE6F39"/>
    <w:rsid w:val="00FE7A02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/>
    <o:shapelayout v:ext="edit">
      <o:idmap v:ext="edit" data="1"/>
    </o:shapelayout>
  </w:shapeDefaults>
  <w:decimalSymbol w:val=","/>
  <w:listSeparator w:val=";"/>
  <w14:docId w14:val="1BA86EBC"/>
  <w15:chartTrackingRefBased/>
  <w15:docId w15:val="{16D57384-0A59-4B8E-9942-C5E19F30B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B6DD8"/>
    <w:pPr>
      <w:widowControl w:val="0"/>
      <w:autoSpaceDE w:val="0"/>
      <w:autoSpaceDN w:val="0"/>
      <w:spacing w:after="0" w:line="240" w:lineRule="auto"/>
    </w:pPr>
    <w:rPr>
      <w:rFonts w:ascii="Arial MT" w:eastAsia="Arial MT" w:hAnsi="Arial MT" w:cs="Arial MT"/>
      <w:lang w:val="pt-PT"/>
    </w:rPr>
  </w:style>
  <w:style w:type="paragraph" w:styleId="Ttulo1">
    <w:name w:val="heading 1"/>
    <w:basedOn w:val="Normal"/>
    <w:link w:val="Ttulo1Char"/>
    <w:uiPriority w:val="1"/>
    <w:qFormat/>
    <w:rsid w:val="004048E7"/>
    <w:pPr>
      <w:ind w:left="1408" w:right="1421"/>
      <w:jc w:val="center"/>
      <w:outlineLvl w:val="0"/>
    </w:pPr>
    <w:rPr>
      <w:rFonts w:ascii="Arial" w:eastAsia="Arial" w:hAnsi="Arial" w:cs="Arial"/>
      <w:b/>
      <w:bCs/>
    </w:rPr>
  </w:style>
  <w:style w:type="paragraph" w:styleId="Ttulo2">
    <w:name w:val="heading 2"/>
    <w:basedOn w:val="Normal"/>
    <w:link w:val="Ttulo2Char"/>
    <w:uiPriority w:val="1"/>
    <w:qFormat/>
    <w:rsid w:val="008A0AE2"/>
    <w:pPr>
      <w:ind w:left="942"/>
      <w:outlineLvl w:val="1"/>
    </w:pPr>
    <w:rPr>
      <w:rFonts w:ascii="Arial" w:eastAsia="Arial" w:hAnsi="Arial" w:cs="Arial"/>
      <w:b/>
      <w:bCs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E2BB6"/>
  </w:style>
  <w:style w:type="paragraph" w:styleId="Rodap">
    <w:name w:val="footer"/>
    <w:basedOn w:val="Normal"/>
    <w:link w:val="RodapChar"/>
    <w:uiPriority w:val="99"/>
    <w:unhideWhenUsed/>
    <w:rsid w:val="006E2B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E2BB6"/>
  </w:style>
  <w:style w:type="paragraph" w:styleId="PargrafodaLista">
    <w:name w:val="List Paragraph"/>
    <w:basedOn w:val="Normal"/>
    <w:uiPriority w:val="1"/>
    <w:qFormat/>
    <w:rsid w:val="009A550B"/>
    <w:pPr>
      <w:ind w:left="708"/>
    </w:pPr>
    <w:rPr>
      <w:rFonts w:ascii="Arial" w:eastAsia="Times New Roman" w:hAnsi="Arial" w:cs="Times New Roman"/>
      <w:szCs w:val="20"/>
      <w:lang w:eastAsia="ar-SA"/>
    </w:rPr>
  </w:style>
  <w:style w:type="table" w:styleId="Tabelacomgrade">
    <w:name w:val="Table Grid"/>
    <w:basedOn w:val="Tabelanormal"/>
    <w:uiPriority w:val="39"/>
    <w:rsid w:val="009A550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9A550B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D5D08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FD5D08"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uiPriority w:val="1"/>
    <w:rsid w:val="008A0AE2"/>
    <w:rPr>
      <w:rFonts w:ascii="Arial" w:eastAsia="Arial" w:hAnsi="Arial" w:cs="Arial"/>
      <w:b/>
      <w:bCs/>
      <w:sz w:val="20"/>
      <w:szCs w:val="20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8A0AE2"/>
    <w:pPr>
      <w:ind w:left="942"/>
    </w:pPr>
    <w:rPr>
      <w:sz w:val="20"/>
      <w:szCs w:val="20"/>
    </w:rPr>
  </w:style>
  <w:style w:type="character" w:customStyle="1" w:styleId="CorpodetextoChar">
    <w:name w:val="Corpo de texto Char"/>
    <w:basedOn w:val="Fontepargpadro"/>
    <w:link w:val="Corpodetexto"/>
    <w:uiPriority w:val="1"/>
    <w:rsid w:val="008A0AE2"/>
    <w:rPr>
      <w:rFonts w:ascii="Arial MT" w:eastAsia="Arial MT" w:hAnsi="Arial MT" w:cs="Arial MT"/>
      <w:sz w:val="20"/>
      <w:szCs w:val="20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C4A0A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C4A0A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basedOn w:val="Fontepargpadro"/>
    <w:link w:val="Ttulo1"/>
    <w:uiPriority w:val="1"/>
    <w:rsid w:val="004048E7"/>
    <w:rPr>
      <w:rFonts w:ascii="Arial" w:eastAsia="Arial" w:hAnsi="Arial" w:cs="Arial"/>
      <w:b/>
      <w:bCs/>
      <w:lang w:val="pt-PT"/>
    </w:rPr>
  </w:style>
  <w:style w:type="table" w:customStyle="1" w:styleId="TableNormal">
    <w:name w:val="Table Normal"/>
    <w:uiPriority w:val="2"/>
    <w:semiHidden/>
    <w:unhideWhenUsed/>
    <w:qFormat/>
    <w:rsid w:val="004048E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"/>
    <w:qFormat/>
    <w:rsid w:val="004048E7"/>
    <w:pPr>
      <w:spacing w:before="134"/>
      <w:ind w:left="2727" w:right="2735" w:firstLine="3"/>
      <w:jc w:val="center"/>
    </w:pPr>
    <w:rPr>
      <w:rFonts w:ascii="Arial" w:eastAsia="Arial" w:hAnsi="Arial" w:cs="Arial"/>
      <w:b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"/>
    <w:rsid w:val="004048E7"/>
    <w:rPr>
      <w:rFonts w:ascii="Arial" w:eastAsia="Arial" w:hAnsi="Arial" w:cs="Arial"/>
      <w:b/>
      <w:bCs/>
      <w:sz w:val="24"/>
      <w:szCs w:val="24"/>
      <w:lang w:val="pt-PT"/>
    </w:rPr>
  </w:style>
  <w:style w:type="paragraph" w:customStyle="1" w:styleId="TableParagraph">
    <w:name w:val="Table Paragraph"/>
    <w:basedOn w:val="Normal"/>
    <w:uiPriority w:val="1"/>
    <w:qFormat/>
    <w:rsid w:val="004048E7"/>
  </w:style>
  <w:style w:type="table" w:customStyle="1" w:styleId="TableNormal1">
    <w:name w:val="Table Normal1"/>
    <w:uiPriority w:val="2"/>
    <w:semiHidden/>
    <w:unhideWhenUsed/>
    <w:qFormat/>
    <w:rsid w:val="009329B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elacomgrade1">
    <w:name w:val="Tabela com grade1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comgrade2">
    <w:name w:val="Tabela com grade2"/>
    <w:basedOn w:val="Tabelanormal"/>
    <w:next w:val="Tabelacomgrade"/>
    <w:uiPriority w:val="39"/>
    <w:rsid w:val="008561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EC7FE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61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ntatohtex@gmail.com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canoas@procortintas.com.br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graficasantojorge@gmail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74DEFD-1A7A-4E1B-A1F7-0993C8121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5</Pages>
  <Words>2487</Words>
  <Characters>13431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Usuario</cp:lastModifiedBy>
  <cp:revision>8</cp:revision>
  <cp:lastPrinted>2023-01-06T13:41:00Z</cp:lastPrinted>
  <dcterms:created xsi:type="dcterms:W3CDTF">2024-01-15T20:11:00Z</dcterms:created>
  <dcterms:modified xsi:type="dcterms:W3CDTF">2024-02-20T22:01:00Z</dcterms:modified>
</cp:coreProperties>
</file>