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DB85E" w14:textId="6C595E6D" w:rsidR="00856166" w:rsidRDefault="00856166" w:rsidP="00856166">
      <w:pPr>
        <w:pStyle w:val="Ttulo2"/>
        <w:spacing w:before="133"/>
        <w:ind w:right="3126"/>
      </w:pPr>
      <w:r>
        <w:t xml:space="preserve">                                  ATA DE REGISTRO DE PREÇOS Nº 0</w:t>
      </w:r>
      <w:r w:rsidR="006C00AC">
        <w:t>1</w:t>
      </w:r>
      <w:r w:rsidR="00BD64BD">
        <w:t>8</w:t>
      </w:r>
      <w:r>
        <w:t>/2024</w:t>
      </w:r>
    </w:p>
    <w:p w14:paraId="3E076B60" w14:textId="1AECA11C" w:rsidR="00FF72BF" w:rsidRPr="00856166" w:rsidRDefault="00856166" w:rsidP="00856166">
      <w:pPr>
        <w:pStyle w:val="Ttulo2"/>
        <w:spacing w:before="133"/>
        <w:ind w:right="3126"/>
      </w:pPr>
      <w:r>
        <w:t xml:space="preserve">                                    </w:t>
      </w:r>
      <w:r w:rsidRPr="00046B98">
        <w:t>PROCESSO</w:t>
      </w:r>
      <w:r w:rsidRPr="00046B98">
        <w:rPr>
          <w:spacing w:val="2"/>
        </w:rPr>
        <w:t xml:space="preserve"> </w:t>
      </w:r>
      <w:r w:rsidRPr="00046B98">
        <w:t>ADMINISTRATIVO</w:t>
      </w:r>
      <w:r w:rsidRPr="00046B98">
        <w:rPr>
          <w:spacing w:val="-3"/>
        </w:rPr>
        <w:t xml:space="preserve"> </w:t>
      </w:r>
      <w:r w:rsidRPr="00046B98">
        <w:t>Nº</w:t>
      </w:r>
      <w:r w:rsidRPr="00046B98">
        <w:rPr>
          <w:spacing w:val="-4"/>
        </w:rPr>
        <w:t xml:space="preserve"> </w:t>
      </w:r>
      <w:r w:rsidR="006C00AC">
        <w:t>0</w:t>
      </w:r>
      <w:r w:rsidR="00B559E6">
        <w:t>12</w:t>
      </w:r>
      <w:r w:rsidR="006C00AC">
        <w:t>/2024</w:t>
      </w:r>
    </w:p>
    <w:p w14:paraId="496400A2" w14:textId="6CB6D4E2" w:rsidR="00856166" w:rsidRPr="00046B98" w:rsidRDefault="00856166" w:rsidP="00856166">
      <w:pPr>
        <w:ind w:left="1411" w:right="1421"/>
        <w:jc w:val="center"/>
        <w:rPr>
          <w:rFonts w:ascii="Arial" w:hAnsi="Arial" w:cs="Arial"/>
          <w:b/>
          <w:sz w:val="20"/>
          <w:szCs w:val="20"/>
        </w:rPr>
      </w:pPr>
      <w:r w:rsidRPr="00046B98">
        <w:rPr>
          <w:rFonts w:ascii="Arial" w:hAnsi="Arial" w:cs="Arial"/>
          <w:b/>
          <w:sz w:val="20"/>
          <w:szCs w:val="20"/>
        </w:rPr>
        <w:t>EDITAL</w:t>
      </w:r>
      <w:r w:rsidRPr="00046B98">
        <w:rPr>
          <w:rFonts w:ascii="Arial" w:hAnsi="Arial" w:cs="Arial"/>
          <w:b/>
          <w:spacing w:val="-3"/>
          <w:sz w:val="20"/>
          <w:szCs w:val="20"/>
        </w:rPr>
        <w:t xml:space="preserve"> </w:t>
      </w:r>
      <w:r w:rsidRPr="00046B98">
        <w:rPr>
          <w:rFonts w:ascii="Arial" w:hAnsi="Arial" w:cs="Arial"/>
          <w:b/>
          <w:sz w:val="20"/>
          <w:szCs w:val="20"/>
        </w:rPr>
        <w:t>DE</w:t>
      </w:r>
      <w:r w:rsidRPr="00046B98">
        <w:rPr>
          <w:rFonts w:ascii="Arial" w:hAnsi="Arial" w:cs="Arial"/>
          <w:b/>
          <w:spacing w:val="-2"/>
          <w:sz w:val="20"/>
          <w:szCs w:val="20"/>
        </w:rPr>
        <w:t xml:space="preserve"> </w:t>
      </w:r>
      <w:r w:rsidRPr="00046B98">
        <w:rPr>
          <w:rFonts w:ascii="Arial" w:hAnsi="Arial" w:cs="Arial"/>
          <w:b/>
          <w:sz w:val="20"/>
          <w:szCs w:val="20"/>
        </w:rPr>
        <w:t xml:space="preserve">PREGÃO </w:t>
      </w:r>
      <w:r w:rsidR="006C00AC">
        <w:rPr>
          <w:rFonts w:ascii="Arial" w:hAnsi="Arial" w:cs="Arial"/>
          <w:b/>
          <w:sz w:val="20"/>
          <w:szCs w:val="20"/>
        </w:rPr>
        <w:t>PRESENCIAL</w:t>
      </w:r>
      <w:r w:rsidRPr="00046B98">
        <w:rPr>
          <w:rFonts w:ascii="Arial" w:hAnsi="Arial" w:cs="Arial"/>
          <w:b/>
          <w:sz w:val="20"/>
          <w:szCs w:val="20"/>
        </w:rPr>
        <w:t xml:space="preserve"> Nº</w:t>
      </w:r>
      <w:r w:rsidRPr="00046B98">
        <w:rPr>
          <w:rFonts w:ascii="Arial" w:hAnsi="Arial" w:cs="Arial"/>
          <w:b/>
          <w:spacing w:val="-3"/>
          <w:sz w:val="20"/>
          <w:szCs w:val="20"/>
        </w:rPr>
        <w:t xml:space="preserve"> </w:t>
      </w:r>
      <w:r w:rsidR="00EC7FED">
        <w:rPr>
          <w:rFonts w:ascii="Arial" w:hAnsi="Arial" w:cs="Arial"/>
          <w:b/>
          <w:sz w:val="20"/>
          <w:szCs w:val="20"/>
        </w:rPr>
        <w:t>0</w:t>
      </w:r>
      <w:r w:rsidR="006C00AC">
        <w:rPr>
          <w:rFonts w:ascii="Arial" w:hAnsi="Arial" w:cs="Arial"/>
          <w:b/>
          <w:sz w:val="20"/>
          <w:szCs w:val="20"/>
        </w:rPr>
        <w:t>2</w:t>
      </w:r>
      <w:r w:rsidR="00B559E6">
        <w:rPr>
          <w:rFonts w:ascii="Arial" w:hAnsi="Arial" w:cs="Arial"/>
          <w:b/>
          <w:sz w:val="20"/>
          <w:szCs w:val="20"/>
        </w:rPr>
        <w:t>7</w:t>
      </w:r>
      <w:r w:rsidR="00EC7FED">
        <w:rPr>
          <w:rFonts w:ascii="Arial" w:hAnsi="Arial" w:cs="Arial"/>
          <w:b/>
          <w:sz w:val="20"/>
          <w:szCs w:val="20"/>
        </w:rPr>
        <w:t>/2024</w:t>
      </w:r>
      <w:r w:rsidRPr="00046B98">
        <w:rPr>
          <w:rFonts w:ascii="Arial" w:hAnsi="Arial" w:cs="Arial"/>
          <w:b/>
          <w:spacing w:val="-1"/>
          <w:sz w:val="20"/>
          <w:szCs w:val="20"/>
        </w:rPr>
        <w:t xml:space="preserve"> </w:t>
      </w:r>
    </w:p>
    <w:p w14:paraId="6E60B28A" w14:textId="77777777" w:rsidR="00856166" w:rsidRPr="00046B98" w:rsidRDefault="00856166" w:rsidP="00856166">
      <w:pPr>
        <w:pStyle w:val="Corpodetexto"/>
        <w:ind w:left="0"/>
        <w:rPr>
          <w:rFonts w:ascii="Arial" w:hAnsi="Arial" w:cs="Arial"/>
          <w:b/>
        </w:rPr>
      </w:pPr>
    </w:p>
    <w:p w14:paraId="0EAE4442" w14:textId="4FB0B946" w:rsidR="00856166" w:rsidRDefault="00856166" w:rsidP="00643B85">
      <w:pPr>
        <w:spacing w:before="93"/>
        <w:ind w:right="-2"/>
        <w:jc w:val="both"/>
        <w:rPr>
          <w:rFonts w:asciiTheme="minorHAnsi" w:hAnsiTheme="minorHAnsi" w:cstheme="minorHAnsi"/>
        </w:rPr>
      </w:pPr>
      <w:r w:rsidRPr="00643B85">
        <w:rPr>
          <w:rFonts w:asciiTheme="minorHAnsi" w:hAnsiTheme="minorHAnsi" w:cstheme="minorHAnsi"/>
          <w:b/>
        </w:rPr>
        <w:t>O</w:t>
      </w:r>
      <w:r w:rsidRPr="00643B85">
        <w:rPr>
          <w:rFonts w:asciiTheme="minorHAnsi" w:hAnsiTheme="minorHAnsi" w:cstheme="minorHAnsi"/>
          <w:b/>
          <w:spacing w:val="1"/>
        </w:rPr>
        <w:t xml:space="preserve"> </w:t>
      </w:r>
      <w:r w:rsidRPr="00643B85">
        <w:rPr>
          <w:rFonts w:asciiTheme="minorHAnsi" w:hAnsiTheme="minorHAnsi" w:cstheme="minorHAnsi"/>
          <w:b/>
        </w:rPr>
        <w:t>MUNICÍPIO</w:t>
      </w:r>
      <w:r w:rsidRPr="00643B85">
        <w:rPr>
          <w:rFonts w:asciiTheme="minorHAnsi" w:hAnsiTheme="minorHAnsi" w:cstheme="minorHAnsi"/>
          <w:b/>
          <w:spacing w:val="1"/>
        </w:rPr>
        <w:t xml:space="preserve"> </w:t>
      </w:r>
      <w:r w:rsidRPr="00643B85">
        <w:rPr>
          <w:rFonts w:asciiTheme="minorHAnsi" w:hAnsiTheme="minorHAnsi" w:cstheme="minorHAnsi"/>
          <w:b/>
        </w:rPr>
        <w:t>DE</w:t>
      </w:r>
      <w:r w:rsidRPr="00643B85">
        <w:rPr>
          <w:rFonts w:asciiTheme="minorHAnsi" w:hAnsiTheme="minorHAnsi" w:cstheme="minorHAnsi"/>
          <w:b/>
          <w:spacing w:val="1"/>
        </w:rPr>
        <w:t xml:space="preserve"> </w:t>
      </w:r>
      <w:r w:rsidRPr="00643B85">
        <w:rPr>
          <w:rFonts w:asciiTheme="minorHAnsi" w:hAnsiTheme="minorHAnsi" w:cstheme="minorHAnsi"/>
          <w:b/>
        </w:rPr>
        <w:t>SANTA</w:t>
      </w:r>
      <w:r w:rsidRPr="00643B85">
        <w:rPr>
          <w:rFonts w:asciiTheme="minorHAnsi" w:hAnsiTheme="minorHAnsi" w:cstheme="minorHAnsi"/>
          <w:b/>
          <w:spacing w:val="1"/>
        </w:rPr>
        <w:t xml:space="preserve"> </w:t>
      </w:r>
      <w:r w:rsidRPr="00643B85">
        <w:rPr>
          <w:rFonts w:asciiTheme="minorHAnsi" w:hAnsiTheme="minorHAnsi" w:cstheme="minorHAnsi"/>
          <w:b/>
        </w:rPr>
        <w:t>TEREZA,</w:t>
      </w:r>
      <w:r w:rsidRPr="00643B85">
        <w:rPr>
          <w:rFonts w:asciiTheme="minorHAnsi" w:hAnsiTheme="minorHAnsi" w:cstheme="minorHAnsi"/>
          <w:b/>
          <w:spacing w:val="1"/>
        </w:rPr>
        <w:t xml:space="preserve"> </w:t>
      </w:r>
      <w:r w:rsidRPr="00643B85">
        <w:rPr>
          <w:rFonts w:asciiTheme="minorHAnsi" w:hAnsiTheme="minorHAnsi" w:cstheme="minorHAnsi"/>
          <w:b/>
        </w:rPr>
        <w:t>RS</w:t>
      </w:r>
      <w:r w:rsidRPr="00643B85">
        <w:rPr>
          <w:rFonts w:asciiTheme="minorHAnsi" w:hAnsiTheme="minorHAnsi" w:cstheme="minorHAnsi"/>
        </w:rPr>
        <w:t>,</w:t>
      </w:r>
      <w:r w:rsidRPr="00643B85">
        <w:rPr>
          <w:rFonts w:asciiTheme="minorHAnsi" w:hAnsiTheme="minorHAnsi" w:cstheme="minorHAnsi"/>
          <w:spacing w:val="1"/>
        </w:rPr>
        <w:t xml:space="preserve"> </w:t>
      </w:r>
      <w:r w:rsidRPr="00643B85">
        <w:rPr>
          <w:rFonts w:asciiTheme="minorHAnsi" w:hAnsiTheme="minorHAnsi" w:cstheme="minorHAnsi"/>
        </w:rPr>
        <w:t>pessoa</w:t>
      </w:r>
      <w:r w:rsidRPr="00643B85">
        <w:rPr>
          <w:rFonts w:asciiTheme="minorHAnsi" w:hAnsiTheme="minorHAnsi" w:cstheme="minorHAnsi"/>
          <w:spacing w:val="1"/>
        </w:rPr>
        <w:t xml:space="preserve"> </w:t>
      </w:r>
      <w:r w:rsidRPr="00643B85">
        <w:rPr>
          <w:rFonts w:asciiTheme="minorHAnsi" w:hAnsiTheme="minorHAnsi" w:cstheme="minorHAnsi"/>
        </w:rPr>
        <w:t>jurídica</w:t>
      </w:r>
      <w:r w:rsidRPr="00643B85">
        <w:rPr>
          <w:rFonts w:asciiTheme="minorHAnsi" w:hAnsiTheme="minorHAnsi" w:cstheme="minorHAnsi"/>
          <w:spacing w:val="1"/>
        </w:rPr>
        <w:t xml:space="preserve"> </w:t>
      </w:r>
      <w:r w:rsidRPr="00643B85">
        <w:rPr>
          <w:rFonts w:asciiTheme="minorHAnsi" w:hAnsiTheme="minorHAnsi" w:cstheme="minorHAnsi"/>
        </w:rPr>
        <w:t>de</w:t>
      </w:r>
      <w:r w:rsidRPr="00643B85">
        <w:rPr>
          <w:rFonts w:asciiTheme="minorHAnsi" w:hAnsiTheme="minorHAnsi" w:cstheme="minorHAnsi"/>
          <w:spacing w:val="1"/>
        </w:rPr>
        <w:t xml:space="preserve"> </w:t>
      </w:r>
      <w:r w:rsidRPr="00643B85">
        <w:rPr>
          <w:rFonts w:asciiTheme="minorHAnsi" w:hAnsiTheme="minorHAnsi" w:cstheme="minorHAnsi"/>
        </w:rPr>
        <w:t>direito</w:t>
      </w:r>
      <w:r w:rsidRPr="00643B85">
        <w:rPr>
          <w:rFonts w:asciiTheme="minorHAnsi" w:hAnsiTheme="minorHAnsi" w:cstheme="minorHAnsi"/>
          <w:spacing w:val="1"/>
        </w:rPr>
        <w:t xml:space="preserve"> </w:t>
      </w:r>
      <w:r w:rsidRPr="00643B85">
        <w:rPr>
          <w:rFonts w:asciiTheme="minorHAnsi" w:hAnsiTheme="minorHAnsi" w:cstheme="minorHAnsi"/>
        </w:rPr>
        <w:t>público</w:t>
      </w:r>
      <w:r w:rsidRPr="00643B85">
        <w:rPr>
          <w:rFonts w:asciiTheme="minorHAnsi" w:hAnsiTheme="minorHAnsi" w:cstheme="minorHAnsi"/>
          <w:spacing w:val="1"/>
        </w:rPr>
        <w:t xml:space="preserve"> </w:t>
      </w:r>
      <w:r w:rsidRPr="00643B85">
        <w:rPr>
          <w:rFonts w:asciiTheme="minorHAnsi" w:hAnsiTheme="minorHAnsi" w:cstheme="minorHAnsi"/>
        </w:rPr>
        <w:t>interno,</w:t>
      </w:r>
      <w:r w:rsidRPr="00643B85">
        <w:rPr>
          <w:rFonts w:asciiTheme="minorHAnsi" w:hAnsiTheme="minorHAnsi" w:cstheme="minorHAnsi"/>
          <w:spacing w:val="1"/>
        </w:rPr>
        <w:t xml:space="preserve"> </w:t>
      </w:r>
      <w:r w:rsidRPr="00643B85">
        <w:rPr>
          <w:rFonts w:asciiTheme="minorHAnsi" w:hAnsiTheme="minorHAnsi" w:cstheme="minorHAnsi"/>
        </w:rPr>
        <w:t>inscrito</w:t>
      </w:r>
      <w:r w:rsidRPr="00643B85">
        <w:rPr>
          <w:rFonts w:asciiTheme="minorHAnsi" w:hAnsiTheme="minorHAnsi" w:cstheme="minorHAnsi"/>
          <w:spacing w:val="1"/>
        </w:rPr>
        <w:t xml:space="preserve"> </w:t>
      </w:r>
      <w:r w:rsidRPr="00643B85">
        <w:rPr>
          <w:rFonts w:asciiTheme="minorHAnsi" w:hAnsiTheme="minorHAnsi" w:cstheme="minorHAnsi"/>
        </w:rPr>
        <w:t>no</w:t>
      </w:r>
      <w:r w:rsidRPr="00643B85">
        <w:rPr>
          <w:rFonts w:asciiTheme="minorHAnsi" w:hAnsiTheme="minorHAnsi" w:cstheme="minorHAnsi"/>
          <w:spacing w:val="1"/>
        </w:rPr>
        <w:t xml:space="preserve"> </w:t>
      </w:r>
      <w:r w:rsidRPr="00643B85">
        <w:rPr>
          <w:rFonts w:asciiTheme="minorHAnsi" w:hAnsiTheme="minorHAnsi" w:cstheme="minorHAnsi"/>
        </w:rPr>
        <w:t>CNPJ sob nº 91.987.719/0001-13, com sede na Avenida Itália nº 474, Bairro Centro, na cidade de</w:t>
      </w:r>
      <w:r w:rsidRPr="00643B85">
        <w:rPr>
          <w:rFonts w:asciiTheme="minorHAnsi" w:hAnsiTheme="minorHAnsi" w:cstheme="minorHAnsi"/>
          <w:spacing w:val="1"/>
        </w:rPr>
        <w:t xml:space="preserve"> </w:t>
      </w:r>
      <w:r w:rsidRPr="00643B85">
        <w:rPr>
          <w:rFonts w:asciiTheme="minorHAnsi" w:hAnsiTheme="minorHAnsi" w:cstheme="minorHAnsi"/>
        </w:rPr>
        <w:t xml:space="preserve">Santa Tereza - RS, neste ato representado pela Prefeita Municipal, Sra. </w:t>
      </w:r>
      <w:r w:rsidRPr="00643B85">
        <w:rPr>
          <w:rFonts w:asciiTheme="minorHAnsi" w:hAnsiTheme="minorHAnsi" w:cstheme="minorHAnsi"/>
          <w:b/>
        </w:rPr>
        <w:t>GISELE CAUMO</w:t>
      </w:r>
      <w:r w:rsidRPr="00643B85">
        <w:rPr>
          <w:rFonts w:asciiTheme="minorHAnsi" w:hAnsiTheme="minorHAnsi" w:cstheme="minorHAnsi"/>
        </w:rPr>
        <w:t>, portadora do CPF</w:t>
      </w:r>
      <w:r w:rsidRPr="00643B85">
        <w:rPr>
          <w:rFonts w:asciiTheme="minorHAnsi" w:hAnsiTheme="minorHAnsi" w:cstheme="minorHAnsi"/>
          <w:spacing w:val="1"/>
        </w:rPr>
        <w:t xml:space="preserve"> </w:t>
      </w:r>
      <w:r w:rsidRPr="00643B85">
        <w:rPr>
          <w:rFonts w:asciiTheme="minorHAnsi" w:hAnsiTheme="minorHAnsi" w:cstheme="minorHAnsi"/>
        </w:rPr>
        <w:t>nº 003.810.660-45 e do RG nº 5066656033 doravante denominado MUNICÍPIO, em face da classificação das propostas apresentadas no</w:t>
      </w:r>
      <w:r w:rsidRPr="00643B85">
        <w:rPr>
          <w:rFonts w:asciiTheme="minorHAnsi" w:hAnsiTheme="minorHAnsi" w:cstheme="minorHAnsi"/>
          <w:spacing w:val="1"/>
        </w:rPr>
        <w:t xml:space="preserve"> </w:t>
      </w:r>
      <w:r w:rsidR="00B559E6" w:rsidRPr="00B559E6">
        <w:rPr>
          <w:rFonts w:asciiTheme="minorHAnsi" w:eastAsia="Calibri" w:hAnsiTheme="minorHAnsi" w:cstheme="minorHAnsi"/>
          <w:b/>
          <w:lang w:val="pt-BR"/>
        </w:rPr>
        <w:t xml:space="preserve">registro de preços para </w:t>
      </w:r>
      <w:r w:rsidR="00B559E6" w:rsidRPr="00B559E6">
        <w:rPr>
          <w:rFonts w:asciiTheme="minorHAnsi" w:eastAsia="Calibri" w:hAnsiTheme="minorHAnsi" w:cstheme="minorHAnsi"/>
          <w:b/>
        </w:rPr>
        <w:t>aquisição de eletrodomésticos para uso na EMEI Descobrindo Caminhos e EMEF Rodrigues Alves</w:t>
      </w:r>
      <w:r w:rsidRPr="00643B85">
        <w:rPr>
          <w:rFonts w:asciiTheme="minorHAnsi" w:hAnsiTheme="minorHAnsi" w:cstheme="minorHAnsi"/>
          <w:b/>
        </w:rPr>
        <w:t xml:space="preserve">, </w:t>
      </w:r>
      <w:r w:rsidRPr="00643B85">
        <w:rPr>
          <w:rFonts w:asciiTheme="minorHAnsi" w:hAnsiTheme="minorHAnsi" w:cstheme="minorHAnsi"/>
        </w:rPr>
        <w:t xml:space="preserve">por deliberação e Adjudicação do Pregoeiro, Homologada em </w:t>
      </w:r>
      <w:r w:rsidR="00B559E6">
        <w:rPr>
          <w:rFonts w:asciiTheme="minorHAnsi" w:hAnsiTheme="minorHAnsi" w:cstheme="minorHAnsi"/>
        </w:rPr>
        <w:t>15</w:t>
      </w:r>
      <w:r w:rsidR="006C00AC">
        <w:rPr>
          <w:rFonts w:asciiTheme="minorHAnsi" w:hAnsiTheme="minorHAnsi" w:cstheme="minorHAnsi"/>
        </w:rPr>
        <w:t xml:space="preserve"> de março</w:t>
      </w:r>
      <w:r w:rsidRPr="00643B85">
        <w:rPr>
          <w:rFonts w:asciiTheme="minorHAnsi" w:hAnsiTheme="minorHAnsi" w:cstheme="minorHAnsi"/>
        </w:rPr>
        <w:t xml:space="preserve"> de 2024, resolve REGISTRAR OS PREÇOS das empresas</w:t>
      </w:r>
      <w:r w:rsidRPr="00643B85">
        <w:rPr>
          <w:rFonts w:asciiTheme="minorHAnsi" w:hAnsiTheme="minorHAnsi" w:cstheme="minorHAnsi"/>
          <w:spacing w:val="1"/>
        </w:rPr>
        <w:t xml:space="preserve"> </w:t>
      </w:r>
      <w:r w:rsidRPr="00643B85">
        <w:rPr>
          <w:rFonts w:asciiTheme="minorHAnsi" w:hAnsiTheme="minorHAnsi" w:cstheme="minorHAnsi"/>
        </w:rPr>
        <w:t xml:space="preserve">classificadas em primeiro lugar </w:t>
      </w:r>
      <w:r w:rsidRPr="00643B85">
        <w:rPr>
          <w:rFonts w:asciiTheme="minorHAnsi" w:hAnsiTheme="minorHAnsi" w:cstheme="minorHAnsi"/>
          <w:spacing w:val="-53"/>
        </w:rPr>
        <w:t xml:space="preserve"> </w:t>
      </w:r>
      <w:r w:rsidRPr="00643B85">
        <w:rPr>
          <w:rFonts w:asciiTheme="minorHAnsi" w:hAnsiTheme="minorHAnsi" w:cstheme="minorHAnsi"/>
        </w:rPr>
        <w:t xml:space="preserve">por </w:t>
      </w:r>
      <w:r w:rsidR="00EC7FED" w:rsidRPr="00643B85">
        <w:rPr>
          <w:rFonts w:asciiTheme="minorHAnsi" w:hAnsiTheme="minorHAnsi" w:cstheme="minorHAnsi"/>
        </w:rPr>
        <w:t>item</w:t>
      </w:r>
      <w:r w:rsidRPr="00643B85">
        <w:rPr>
          <w:rFonts w:asciiTheme="minorHAnsi" w:hAnsiTheme="minorHAnsi" w:cstheme="minorHAnsi"/>
        </w:rPr>
        <w:t>, observadas as condições do Edital que rege o Pregão e aquelas enunciadas nas Cláusulas</w:t>
      </w:r>
      <w:r w:rsidRPr="00643B85">
        <w:rPr>
          <w:rFonts w:asciiTheme="minorHAnsi" w:hAnsiTheme="minorHAnsi" w:cstheme="minorHAnsi"/>
          <w:spacing w:val="1"/>
        </w:rPr>
        <w:t xml:space="preserve"> </w:t>
      </w:r>
      <w:r w:rsidRPr="00643B85">
        <w:rPr>
          <w:rFonts w:asciiTheme="minorHAnsi" w:hAnsiTheme="minorHAnsi" w:cstheme="minorHAnsi"/>
        </w:rPr>
        <w:t>que</w:t>
      </w:r>
      <w:r w:rsidRPr="00643B85">
        <w:rPr>
          <w:rFonts w:asciiTheme="minorHAnsi" w:hAnsiTheme="minorHAnsi" w:cstheme="minorHAnsi"/>
          <w:spacing w:val="-2"/>
        </w:rPr>
        <w:t xml:space="preserve"> </w:t>
      </w:r>
      <w:r w:rsidRPr="00643B85">
        <w:rPr>
          <w:rFonts w:asciiTheme="minorHAnsi" w:hAnsiTheme="minorHAnsi" w:cstheme="minorHAnsi"/>
        </w:rPr>
        <w:t>se</w:t>
      </w:r>
      <w:r w:rsidRPr="00643B85">
        <w:rPr>
          <w:rFonts w:asciiTheme="minorHAnsi" w:hAnsiTheme="minorHAnsi" w:cstheme="minorHAnsi"/>
          <w:spacing w:val="-1"/>
        </w:rPr>
        <w:t xml:space="preserve"> </w:t>
      </w:r>
      <w:r w:rsidRPr="00643B85">
        <w:rPr>
          <w:rFonts w:asciiTheme="minorHAnsi" w:hAnsiTheme="minorHAnsi" w:cstheme="minorHAnsi"/>
        </w:rPr>
        <w:t>seguem:</w:t>
      </w:r>
    </w:p>
    <w:p w14:paraId="72B50B4C" w14:textId="77777777" w:rsidR="00D91864" w:rsidRPr="00643B85" w:rsidRDefault="00D91864" w:rsidP="00643B85">
      <w:pPr>
        <w:spacing w:before="93"/>
        <w:ind w:right="-2"/>
        <w:jc w:val="both"/>
        <w:rPr>
          <w:rFonts w:asciiTheme="minorHAnsi" w:hAnsiTheme="minorHAnsi" w:cstheme="minorHAnsi"/>
        </w:rPr>
      </w:pPr>
    </w:p>
    <w:p w14:paraId="4E7D4FA6" w14:textId="6F06CB60" w:rsidR="00856166" w:rsidRPr="00D91864" w:rsidRDefault="00D91864" w:rsidP="00EC7FED">
      <w:pPr>
        <w:pStyle w:val="Corpodetexto"/>
        <w:spacing w:before="1"/>
        <w:ind w:left="0" w:right="-2"/>
        <w:rPr>
          <w:rFonts w:asciiTheme="minorHAnsi" w:hAnsiTheme="minorHAnsi" w:cstheme="minorHAnsi"/>
          <w:b/>
          <w:sz w:val="22"/>
          <w:szCs w:val="22"/>
        </w:rPr>
      </w:pPr>
      <w:r w:rsidRPr="00D91864">
        <w:rPr>
          <w:rFonts w:asciiTheme="minorHAnsi" w:hAnsiTheme="minorHAnsi" w:cstheme="minorHAnsi"/>
          <w:b/>
          <w:sz w:val="22"/>
          <w:szCs w:val="22"/>
        </w:rPr>
        <w:t>1 - OBJETO</w:t>
      </w:r>
    </w:p>
    <w:p w14:paraId="02693D53" w14:textId="7BFFD728" w:rsidR="004F164A" w:rsidRPr="001A7DE0" w:rsidRDefault="004F164A" w:rsidP="004F164A">
      <w:pPr>
        <w:pStyle w:val="Default"/>
        <w:numPr>
          <w:ilvl w:val="0"/>
          <w:numId w:val="15"/>
        </w:numPr>
        <w:jc w:val="both"/>
        <w:rPr>
          <w:sz w:val="22"/>
          <w:szCs w:val="22"/>
        </w:rPr>
      </w:pPr>
      <w:r w:rsidRPr="001A7DE0">
        <w:rPr>
          <w:sz w:val="22"/>
          <w:szCs w:val="22"/>
        </w:rPr>
        <w:t xml:space="preserve">1.1 A presente Ata de Registro de Preços tem por finalidade registrar os preços dos produtos especificados no Anexo I - TERMO DE REFERÊNCIA do Edital de </w:t>
      </w:r>
      <w:r w:rsidRPr="001A7DE0">
        <w:rPr>
          <w:b/>
          <w:bCs/>
          <w:sz w:val="22"/>
          <w:szCs w:val="22"/>
        </w:rPr>
        <w:t>PREGÃO ELETRÔNICO Nº 0</w:t>
      </w:r>
      <w:r w:rsidR="006C00AC">
        <w:rPr>
          <w:b/>
          <w:bCs/>
          <w:sz w:val="22"/>
          <w:szCs w:val="22"/>
        </w:rPr>
        <w:t>2</w:t>
      </w:r>
      <w:r w:rsidR="00B559E6">
        <w:rPr>
          <w:b/>
          <w:bCs/>
          <w:sz w:val="22"/>
          <w:szCs w:val="22"/>
        </w:rPr>
        <w:t>7</w:t>
      </w:r>
      <w:r w:rsidRPr="001A7DE0">
        <w:rPr>
          <w:b/>
          <w:bCs/>
          <w:sz w:val="22"/>
          <w:szCs w:val="22"/>
        </w:rPr>
        <w:t>/2024</w:t>
      </w:r>
      <w:r w:rsidRPr="001A7DE0">
        <w:rPr>
          <w:sz w:val="22"/>
          <w:szCs w:val="22"/>
        </w:rPr>
        <w:t xml:space="preserve">, ofertados no certame licitatório, passando a fazer parte integrante dessa Ata. </w:t>
      </w:r>
    </w:p>
    <w:p w14:paraId="586F34BB" w14:textId="77777777" w:rsidR="00EC7FED" w:rsidRPr="00A154A8" w:rsidRDefault="00EC7FED" w:rsidP="00EC7FED">
      <w:pPr>
        <w:ind w:right="-2"/>
        <w:rPr>
          <w:rFonts w:cstheme="minorHAnsi"/>
        </w:rPr>
      </w:pPr>
    </w:p>
    <w:p w14:paraId="378790DC" w14:textId="77777777" w:rsidR="006C00AC" w:rsidRPr="006C00AC" w:rsidRDefault="006C00AC" w:rsidP="006C00AC">
      <w:pPr>
        <w:widowControl/>
        <w:adjustRightInd w:val="0"/>
        <w:ind w:right="139"/>
        <w:jc w:val="both"/>
        <w:rPr>
          <w:rFonts w:ascii="Calibri" w:eastAsia="Calibri" w:hAnsi="Calibri" w:cs="Calibri"/>
          <w:color w:val="000000"/>
          <w:lang w:val="pt-BR"/>
        </w:rPr>
      </w:pPr>
      <w:r w:rsidRPr="006C00AC">
        <w:rPr>
          <w:rFonts w:ascii="Calibri" w:eastAsia="Calibri" w:hAnsi="Calibri" w:cs="Calibri"/>
          <w:b/>
          <w:bCs/>
          <w:color w:val="000000"/>
          <w:lang w:val="pt-BR"/>
        </w:rPr>
        <w:t xml:space="preserve">2 – VALIDADE </w:t>
      </w:r>
    </w:p>
    <w:p w14:paraId="66CD104D" w14:textId="77777777" w:rsidR="006C00AC" w:rsidRPr="006C00AC" w:rsidRDefault="006C00AC" w:rsidP="006C00AC">
      <w:pPr>
        <w:widowControl/>
        <w:adjustRightInd w:val="0"/>
        <w:ind w:right="139"/>
        <w:jc w:val="both"/>
        <w:rPr>
          <w:rFonts w:ascii="Calibri" w:eastAsia="Calibri" w:hAnsi="Calibri" w:cs="Calibri"/>
          <w:color w:val="000000"/>
          <w:lang w:val="pt-BR"/>
        </w:rPr>
      </w:pPr>
      <w:r w:rsidRPr="006C00AC">
        <w:rPr>
          <w:rFonts w:ascii="Calibri" w:eastAsia="Calibri" w:hAnsi="Calibri" w:cs="Calibri"/>
          <w:color w:val="000000"/>
          <w:lang w:val="pt-BR"/>
        </w:rPr>
        <w:t>2.1 O prazo de validade da Ata de Registro de Preços será de 01 (um) ano, a</w:t>
      </w:r>
      <w:bookmarkStart w:id="0" w:name="_GoBack"/>
      <w:bookmarkEnd w:id="0"/>
      <w:r w:rsidRPr="006C00AC">
        <w:rPr>
          <w:rFonts w:ascii="Calibri" w:eastAsia="Calibri" w:hAnsi="Calibri" w:cs="Calibri"/>
          <w:color w:val="000000"/>
          <w:lang w:val="pt-BR"/>
        </w:rPr>
        <w:t xml:space="preserve"> partir da data de sua publicação, e poderá ser prorrogado, por igual período, desde que comprovado o preço vantajoso, conforme art. 84 da Lei 14.133/2021. </w:t>
      </w:r>
    </w:p>
    <w:p w14:paraId="63F745A5" w14:textId="77777777" w:rsidR="006C00AC" w:rsidRPr="006C00AC" w:rsidRDefault="006C00AC" w:rsidP="006C00AC">
      <w:pPr>
        <w:widowControl/>
        <w:adjustRightInd w:val="0"/>
        <w:ind w:right="139"/>
        <w:jc w:val="both"/>
        <w:rPr>
          <w:rFonts w:ascii="Calibri" w:eastAsia="Calibri" w:hAnsi="Calibri" w:cs="Calibri"/>
          <w:color w:val="000000"/>
          <w:lang w:val="pt-BR"/>
        </w:rPr>
      </w:pPr>
      <w:r w:rsidRPr="006C00AC">
        <w:rPr>
          <w:rFonts w:ascii="Calibri" w:eastAsia="Calibri" w:hAnsi="Calibri" w:cs="Calibri"/>
          <w:color w:val="000000"/>
          <w:lang w:val="pt-BR"/>
        </w:rPr>
        <w:t xml:space="preserve">2.2 Nos termos do art. 83 da Lei nº 14.133/2021, a existência de preços registrados implicará compromisso de fornecimento nas condições estabelecidas, mas não obrigará a Administração a contratar, facultada a realização de licitação específica para a aquisição pretendida, desde que devidamente motivada. </w:t>
      </w:r>
    </w:p>
    <w:p w14:paraId="2037A575" w14:textId="77777777" w:rsidR="006C00AC" w:rsidRPr="006C00AC" w:rsidRDefault="006C00AC" w:rsidP="006C00AC">
      <w:pPr>
        <w:widowControl/>
        <w:adjustRightInd w:val="0"/>
        <w:ind w:right="139"/>
        <w:jc w:val="both"/>
        <w:rPr>
          <w:rFonts w:ascii="Calibri" w:eastAsia="Calibri" w:hAnsi="Calibri" w:cs="Calibri"/>
          <w:color w:val="000000"/>
          <w:lang w:val="pt-BR"/>
        </w:rPr>
      </w:pPr>
    </w:p>
    <w:p w14:paraId="33DCB824" w14:textId="77777777" w:rsidR="00B559E6" w:rsidRPr="001A7DE0" w:rsidRDefault="00B559E6" w:rsidP="00B559E6">
      <w:pPr>
        <w:pStyle w:val="Default"/>
        <w:ind w:right="139"/>
        <w:jc w:val="both"/>
        <w:rPr>
          <w:sz w:val="22"/>
          <w:szCs w:val="22"/>
        </w:rPr>
      </w:pPr>
      <w:r w:rsidRPr="001A7DE0">
        <w:rPr>
          <w:b/>
          <w:bCs/>
          <w:sz w:val="22"/>
          <w:szCs w:val="22"/>
        </w:rPr>
        <w:t xml:space="preserve">3 – FORNECIMENTO </w:t>
      </w:r>
    </w:p>
    <w:p w14:paraId="35911DBD" w14:textId="77777777" w:rsidR="00B559E6" w:rsidRDefault="00B559E6" w:rsidP="00B559E6">
      <w:pPr>
        <w:pStyle w:val="Default"/>
        <w:ind w:right="139"/>
        <w:jc w:val="both"/>
        <w:rPr>
          <w:sz w:val="22"/>
          <w:szCs w:val="22"/>
        </w:rPr>
      </w:pPr>
      <w:r w:rsidRPr="001A7DE0">
        <w:rPr>
          <w:b/>
          <w:sz w:val="22"/>
          <w:szCs w:val="22"/>
        </w:rPr>
        <w:t>3.1</w:t>
      </w:r>
      <w:r w:rsidRPr="001A7DE0">
        <w:rPr>
          <w:sz w:val="22"/>
          <w:szCs w:val="22"/>
        </w:rPr>
        <w:t xml:space="preserve"> Para que seja feito o fornecimento dos materiais registrados nessa Ata serão celebrados Termos Obrigacionais (Nota de empenho) específicos com as empresas. </w:t>
      </w:r>
    </w:p>
    <w:p w14:paraId="1B2EB248" w14:textId="77777777" w:rsidR="00B559E6" w:rsidRDefault="00B559E6" w:rsidP="00B559E6">
      <w:pPr>
        <w:pStyle w:val="Default"/>
        <w:ind w:right="139"/>
        <w:jc w:val="both"/>
        <w:rPr>
          <w:sz w:val="22"/>
          <w:szCs w:val="22"/>
        </w:rPr>
      </w:pPr>
      <w:r>
        <w:rPr>
          <w:b/>
          <w:sz w:val="22"/>
          <w:szCs w:val="22"/>
        </w:rPr>
        <w:t xml:space="preserve">3.2. </w:t>
      </w:r>
      <w:r w:rsidRPr="00D42BD4">
        <w:rPr>
          <w:sz w:val="22"/>
          <w:szCs w:val="22"/>
        </w:rPr>
        <w:t>Os materiais deverão ser entregue em um prazo máximo de 10 (dez) dias, após o recebimento da Ordem de Fornecimento.</w:t>
      </w:r>
    </w:p>
    <w:p w14:paraId="697A26BB" w14:textId="77777777" w:rsidR="00B559E6" w:rsidRPr="00B559E6" w:rsidRDefault="00B559E6" w:rsidP="00B559E6">
      <w:pPr>
        <w:pStyle w:val="Corpodetexto"/>
        <w:ind w:left="0" w:right="139"/>
        <w:jc w:val="both"/>
        <w:rPr>
          <w:rFonts w:ascii="Calibri" w:hAnsi="Calibri" w:cs="Calibri"/>
          <w:sz w:val="22"/>
          <w:szCs w:val="22"/>
        </w:rPr>
      </w:pPr>
      <w:r w:rsidRPr="00B559E6">
        <w:rPr>
          <w:rFonts w:ascii="Calibri" w:hAnsi="Calibri" w:cs="Calibri"/>
          <w:b/>
          <w:sz w:val="22"/>
          <w:szCs w:val="22"/>
        </w:rPr>
        <w:t>3.3 LOCAL DE ENTREGA:</w:t>
      </w:r>
      <w:r w:rsidRPr="00B559E6">
        <w:rPr>
          <w:rFonts w:ascii="Calibri" w:hAnsi="Calibri" w:cs="Calibri"/>
          <w:sz w:val="22"/>
          <w:szCs w:val="22"/>
        </w:rPr>
        <w:t xml:space="preserve"> Secretaria Municipal de Educação, Helvécio Lisboa, nº 102, na cidade de Santa Tereza – RS Horário: Entre às 07:30hs e às 11:00hs e das 13:30hs às 17hs.</w:t>
      </w:r>
    </w:p>
    <w:p w14:paraId="616D9C30" w14:textId="77777777" w:rsidR="006C00AC" w:rsidRPr="006C00AC" w:rsidRDefault="006C00AC" w:rsidP="006C00AC">
      <w:pPr>
        <w:widowControl/>
        <w:adjustRightInd w:val="0"/>
        <w:ind w:right="139"/>
        <w:jc w:val="both"/>
        <w:rPr>
          <w:rFonts w:ascii="Calibri" w:eastAsia="Calibri" w:hAnsi="Calibri" w:cs="Calibri"/>
          <w:color w:val="000000"/>
          <w:lang w:val="pt-BR"/>
        </w:rPr>
      </w:pPr>
    </w:p>
    <w:p w14:paraId="450DCB0F" w14:textId="77777777" w:rsidR="006C00AC" w:rsidRPr="006C00AC" w:rsidRDefault="006C00AC" w:rsidP="006C00AC">
      <w:pPr>
        <w:widowControl/>
        <w:autoSpaceDE/>
        <w:autoSpaceDN/>
        <w:spacing w:after="120" w:line="259" w:lineRule="auto"/>
        <w:ind w:right="139"/>
        <w:jc w:val="both"/>
        <w:rPr>
          <w:rFonts w:ascii="Calibri" w:eastAsia="Calibri" w:hAnsi="Calibri" w:cs="Calibri"/>
          <w:b/>
          <w:lang w:val="pt-BR"/>
        </w:rPr>
      </w:pPr>
      <w:r w:rsidRPr="006C00AC">
        <w:rPr>
          <w:rFonts w:ascii="Calibri" w:eastAsia="Calibri" w:hAnsi="Calibri" w:cs="Calibri"/>
          <w:b/>
          <w:bCs/>
          <w:lang w:val="pt-BR"/>
        </w:rPr>
        <w:t xml:space="preserve">4 – PREÇOS </w:t>
      </w:r>
    </w:p>
    <w:p w14:paraId="3D33CE53" w14:textId="77777777" w:rsidR="006C00AC" w:rsidRPr="006C00AC" w:rsidRDefault="006C00AC" w:rsidP="006C00AC">
      <w:pPr>
        <w:widowControl/>
        <w:autoSpaceDE/>
        <w:autoSpaceDN/>
        <w:spacing w:line="259" w:lineRule="auto"/>
        <w:ind w:right="139"/>
        <w:jc w:val="both"/>
        <w:rPr>
          <w:rFonts w:ascii="Calibri" w:eastAsia="Calibri" w:hAnsi="Calibri" w:cs="Calibri"/>
          <w:lang w:val="pt-BR"/>
        </w:rPr>
      </w:pPr>
      <w:r w:rsidRPr="006C00AC">
        <w:rPr>
          <w:rFonts w:ascii="Calibri" w:eastAsia="Calibri" w:hAnsi="Calibri" w:cs="Calibri"/>
          <w:b/>
          <w:lang w:val="pt-BR"/>
        </w:rPr>
        <w:t xml:space="preserve">4.1 </w:t>
      </w:r>
      <w:r w:rsidRPr="006C00AC">
        <w:rPr>
          <w:rFonts w:ascii="Calibri" w:eastAsia="Calibri" w:hAnsi="Calibri" w:cs="Calibri"/>
          <w:lang w:val="pt-BR"/>
        </w:rPr>
        <w:t>Os preços ofertados pelas empresas na licitação serão devidamente registrados conforme demonstrativo abaixo:</w:t>
      </w:r>
    </w:p>
    <w:tbl>
      <w:tblPr>
        <w:tblW w:w="0" w:type="auto"/>
        <w:tblInd w:w="3" w:type="dxa"/>
        <w:tblLayout w:type="fixed"/>
        <w:tblCellMar>
          <w:left w:w="0" w:type="dxa"/>
          <w:right w:w="0" w:type="dxa"/>
        </w:tblCellMar>
        <w:tblLook w:val="0000" w:firstRow="0" w:lastRow="0" w:firstColumn="0" w:lastColumn="0" w:noHBand="0" w:noVBand="0"/>
      </w:tblPr>
      <w:tblGrid>
        <w:gridCol w:w="9780"/>
      </w:tblGrid>
      <w:tr w:rsidR="00736CD8" w:rsidRPr="00AA2490" w14:paraId="5669EEEB" w14:textId="77777777" w:rsidTr="005629DA">
        <w:tc>
          <w:tcPr>
            <w:tcW w:w="9780" w:type="dxa"/>
            <w:tcBorders>
              <w:top w:val="none" w:sz="1" w:space="0" w:color="000000"/>
              <w:left w:val="none" w:sz="1" w:space="0" w:color="000000"/>
              <w:bottom w:val="none" w:sz="1" w:space="0" w:color="000000"/>
              <w:right w:val="none" w:sz="1" w:space="0" w:color="000000"/>
            </w:tcBorders>
            <w:shd w:val="clear" w:color="auto" w:fill="auto"/>
          </w:tcPr>
          <w:tbl>
            <w:tblPr>
              <w:tblW w:w="0" w:type="auto"/>
              <w:tblInd w:w="1" w:type="dxa"/>
              <w:tblLayout w:type="fixed"/>
              <w:tblCellMar>
                <w:left w:w="0" w:type="dxa"/>
                <w:right w:w="0" w:type="dxa"/>
              </w:tblCellMar>
              <w:tblLook w:val="0000" w:firstRow="0" w:lastRow="0" w:firstColumn="0" w:lastColumn="0" w:noHBand="0" w:noVBand="0"/>
            </w:tblPr>
            <w:tblGrid>
              <w:gridCol w:w="496"/>
              <w:gridCol w:w="2865"/>
              <w:gridCol w:w="970"/>
              <w:gridCol w:w="1444"/>
              <w:gridCol w:w="970"/>
              <w:gridCol w:w="1444"/>
              <w:gridCol w:w="1587"/>
            </w:tblGrid>
            <w:tr w:rsidR="00B559E6" w14:paraId="478498E3"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C0C0C0"/>
                </w:tcPr>
                <w:p w14:paraId="51ACE12F" w14:textId="77777777" w:rsidR="00B559E6" w:rsidRDefault="00B559E6" w:rsidP="00B559E6">
                  <w:pPr>
                    <w:jc w:val="center"/>
                  </w:pPr>
                  <w:r>
                    <w:rPr>
                      <w:rFonts w:ascii="Arial" w:hAnsi="Arial"/>
                      <w:b/>
                      <w:sz w:val="16"/>
                      <w:szCs w:val="16"/>
                    </w:rPr>
                    <w:t>Item</w:t>
                  </w:r>
                </w:p>
              </w:tc>
              <w:tc>
                <w:tcPr>
                  <w:tcW w:w="2865" w:type="dxa"/>
                  <w:tcBorders>
                    <w:top w:val="none" w:sz="1" w:space="0" w:color="000000"/>
                    <w:left w:val="none" w:sz="1" w:space="0" w:color="000000"/>
                    <w:bottom w:val="none" w:sz="1" w:space="0" w:color="000000"/>
                    <w:right w:val="none" w:sz="1" w:space="0" w:color="000000"/>
                  </w:tcBorders>
                  <w:shd w:val="clear" w:color="auto" w:fill="C0C0C0"/>
                </w:tcPr>
                <w:p w14:paraId="7047A67B" w14:textId="77777777" w:rsidR="00B559E6" w:rsidRDefault="00B559E6" w:rsidP="00B559E6">
                  <w:r>
                    <w:rPr>
                      <w:rFonts w:ascii="Arial" w:hAnsi="Arial"/>
                      <w:b/>
                      <w:sz w:val="16"/>
                      <w:szCs w:val="16"/>
                    </w:rPr>
                    <w:t>Produto</w:t>
                  </w:r>
                </w:p>
              </w:tc>
              <w:tc>
                <w:tcPr>
                  <w:tcW w:w="970" w:type="dxa"/>
                  <w:tcBorders>
                    <w:top w:val="none" w:sz="1" w:space="0" w:color="000000"/>
                    <w:left w:val="none" w:sz="1" w:space="0" w:color="000000"/>
                    <w:bottom w:val="none" w:sz="1" w:space="0" w:color="000000"/>
                    <w:right w:val="none" w:sz="1" w:space="0" w:color="000000"/>
                  </w:tcBorders>
                  <w:shd w:val="clear" w:color="auto" w:fill="C0C0C0"/>
                </w:tcPr>
                <w:p w14:paraId="07CAB7CB" w14:textId="77777777" w:rsidR="00B559E6" w:rsidRDefault="00B559E6" w:rsidP="00B559E6">
                  <w:pPr>
                    <w:jc w:val="center"/>
                  </w:pPr>
                  <w:r>
                    <w:rPr>
                      <w:rFonts w:ascii="Arial" w:hAnsi="Arial"/>
                      <w:b/>
                      <w:sz w:val="16"/>
                      <w:szCs w:val="16"/>
                    </w:rPr>
                    <w:t>Unid.</w:t>
                  </w:r>
                </w:p>
              </w:tc>
              <w:tc>
                <w:tcPr>
                  <w:tcW w:w="1444" w:type="dxa"/>
                  <w:tcBorders>
                    <w:top w:val="none" w:sz="1" w:space="0" w:color="000000"/>
                    <w:left w:val="none" w:sz="1" w:space="0" w:color="000000"/>
                    <w:bottom w:val="none" w:sz="1" w:space="0" w:color="000000"/>
                    <w:right w:val="none" w:sz="1" w:space="0" w:color="000000"/>
                  </w:tcBorders>
                  <w:shd w:val="clear" w:color="auto" w:fill="C0C0C0"/>
                </w:tcPr>
                <w:p w14:paraId="06F9AB02" w14:textId="77777777" w:rsidR="00B559E6" w:rsidRDefault="00B559E6" w:rsidP="00B559E6">
                  <w:r>
                    <w:rPr>
                      <w:rFonts w:ascii="Arial" w:hAnsi="Arial"/>
                      <w:b/>
                      <w:sz w:val="16"/>
                      <w:szCs w:val="16"/>
                    </w:rPr>
                    <w:t>Marca</w:t>
                  </w:r>
                </w:p>
              </w:tc>
              <w:tc>
                <w:tcPr>
                  <w:tcW w:w="970" w:type="dxa"/>
                  <w:tcBorders>
                    <w:top w:val="none" w:sz="1" w:space="0" w:color="000000"/>
                    <w:left w:val="none" w:sz="1" w:space="0" w:color="000000"/>
                    <w:bottom w:val="none" w:sz="1" w:space="0" w:color="000000"/>
                    <w:right w:val="none" w:sz="1" w:space="0" w:color="000000"/>
                  </w:tcBorders>
                  <w:shd w:val="clear" w:color="auto" w:fill="C0C0C0"/>
                </w:tcPr>
                <w:p w14:paraId="33223169" w14:textId="77777777" w:rsidR="00B559E6" w:rsidRDefault="00B559E6" w:rsidP="00B559E6">
                  <w:pPr>
                    <w:jc w:val="right"/>
                  </w:pPr>
                  <w:r>
                    <w:rPr>
                      <w:rFonts w:ascii="Arial" w:hAnsi="Arial"/>
                      <w:b/>
                      <w:sz w:val="16"/>
                      <w:szCs w:val="16"/>
                    </w:rPr>
                    <w:t>Quant.</w:t>
                  </w:r>
                </w:p>
              </w:tc>
              <w:tc>
                <w:tcPr>
                  <w:tcW w:w="1444" w:type="dxa"/>
                  <w:tcBorders>
                    <w:top w:val="none" w:sz="1" w:space="0" w:color="000000"/>
                    <w:left w:val="none" w:sz="1" w:space="0" w:color="000000"/>
                    <w:bottom w:val="none" w:sz="1" w:space="0" w:color="000000"/>
                    <w:right w:val="none" w:sz="1" w:space="0" w:color="000000"/>
                  </w:tcBorders>
                  <w:shd w:val="clear" w:color="auto" w:fill="C0C0C0"/>
                </w:tcPr>
                <w:p w14:paraId="41CE6023" w14:textId="77777777" w:rsidR="00B559E6" w:rsidRDefault="00B559E6" w:rsidP="00B559E6">
                  <w:pPr>
                    <w:jc w:val="right"/>
                  </w:pPr>
                  <w:r>
                    <w:rPr>
                      <w:rFonts w:ascii="Arial" w:hAnsi="Arial"/>
                      <w:b/>
                      <w:sz w:val="16"/>
                      <w:szCs w:val="16"/>
                    </w:rPr>
                    <w:t>Valor Unitário.</w:t>
                  </w:r>
                </w:p>
              </w:tc>
              <w:tc>
                <w:tcPr>
                  <w:tcW w:w="1587" w:type="dxa"/>
                  <w:tcBorders>
                    <w:top w:val="none" w:sz="1" w:space="0" w:color="000000"/>
                    <w:left w:val="none" w:sz="1" w:space="0" w:color="000000"/>
                    <w:bottom w:val="none" w:sz="1" w:space="0" w:color="000000"/>
                    <w:right w:val="none" w:sz="1" w:space="0" w:color="000000"/>
                  </w:tcBorders>
                  <w:shd w:val="clear" w:color="auto" w:fill="C0C0C0"/>
                </w:tcPr>
                <w:p w14:paraId="254AF423" w14:textId="77777777" w:rsidR="00B559E6" w:rsidRDefault="00B559E6" w:rsidP="00B559E6">
                  <w:pPr>
                    <w:jc w:val="right"/>
                  </w:pPr>
                  <w:r>
                    <w:rPr>
                      <w:rFonts w:ascii="Arial" w:hAnsi="Arial"/>
                      <w:b/>
                      <w:sz w:val="16"/>
                      <w:szCs w:val="16"/>
                    </w:rPr>
                    <w:t>Valor Total.</w:t>
                  </w:r>
                </w:p>
              </w:tc>
            </w:tr>
            <w:tr w:rsidR="00B559E6" w14:paraId="5A3FE1F6"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44EA22D1" w14:textId="77777777" w:rsidR="00B559E6" w:rsidRDefault="00B559E6" w:rsidP="00B559E6">
                  <w:pPr>
                    <w:jc w:val="center"/>
                  </w:pPr>
                  <w:r>
                    <w:rPr>
                      <w:rFonts w:ascii="Arial" w:hAnsi="Arial"/>
                      <w:sz w:val="16"/>
                      <w:szCs w:val="16"/>
                    </w:rPr>
                    <w:t>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5468A69" w14:textId="77777777" w:rsidR="00B559E6" w:rsidRDefault="00B559E6" w:rsidP="00B559E6">
                  <w:r>
                    <w:rPr>
                      <w:rFonts w:ascii="Arial" w:hAnsi="Arial"/>
                      <w:sz w:val="16"/>
                      <w:szCs w:val="16"/>
                    </w:rPr>
                    <w:t xml:space="preserve">Forno Elétrico de Bancada 44 litros, 220 volts Cor: Branco Tensão: 220V Capacidade interna do forno: 44 litros Revestimento interno: Autolimpante Grill/Dourador: Sim Tripla chama: Sim Botões removíveis: Não Grade interna do forno:1 Vidro interno do forno removível: Sim Lâmpada: Sim Bandeja coletora para resíduos: Sim Consumo: 0,60 kWh Potência dos queimadores: 67w Painel: Eletromecânico Timer: Sim Temperatura: 50°C a 320°C Relógio: Não Função Turbo: Não Vidro da porta: Simples Potência: 1775 W Função Dourador: Sim Dimensões: Altura </w:t>
                  </w:r>
                  <w:r>
                    <w:rPr>
                      <w:rFonts w:ascii="Arial" w:hAnsi="Arial"/>
                      <w:sz w:val="16"/>
                      <w:szCs w:val="16"/>
                    </w:rPr>
                    <w:lastRenderedPageBreak/>
                    <w:t xml:space="preserve">interna: 26,7 cm Largura interna:39,2 cm Profundidade interna: 42,5 cm Produto novo na caixa, lacrado com NF e garantia do fabricante de 1 ano.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E38B9DB" w14:textId="77777777" w:rsidR="00B559E6" w:rsidRDefault="00B559E6" w:rsidP="00B559E6">
                  <w:pPr>
                    <w:jc w:val="center"/>
                  </w:pPr>
                  <w:r>
                    <w:rPr>
                      <w:rFonts w:ascii="Arial" w:hAnsi="Arial"/>
                      <w:sz w:val="16"/>
                      <w:szCs w:val="16"/>
                    </w:rPr>
                    <w:lastRenderedPageBreak/>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13EECFC" w14:textId="77777777" w:rsidR="00B559E6" w:rsidRDefault="00B559E6" w:rsidP="00B559E6">
                  <w:r>
                    <w:rPr>
                      <w:rFonts w:ascii="Arial" w:hAnsi="Arial"/>
                      <w:sz w:val="16"/>
                      <w:szCs w:val="16"/>
                    </w:rPr>
                    <w:t>NARDELLI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6166500" w14:textId="77777777" w:rsidR="00B559E6" w:rsidRDefault="00B559E6" w:rsidP="00B559E6">
                  <w:pPr>
                    <w:jc w:val="right"/>
                  </w:pPr>
                  <w:r>
                    <w:rPr>
                      <w:rFonts w:ascii="Arial" w:hAnsi="Arial"/>
                      <w:sz w:val="16"/>
                      <w:szCs w:val="16"/>
                    </w:rPr>
                    <w:t>1,0000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42D8897" w14:textId="77777777" w:rsidR="00B559E6" w:rsidRDefault="00B559E6" w:rsidP="00B559E6">
                  <w:pPr>
                    <w:jc w:val="right"/>
                  </w:pPr>
                  <w:r>
                    <w:rPr>
                      <w:rFonts w:ascii="Arial" w:hAnsi="Arial"/>
                      <w:sz w:val="16"/>
                      <w:szCs w:val="16"/>
                    </w:rPr>
                    <w:t>590,0000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21DDEFA9" w14:textId="77777777" w:rsidR="00B559E6" w:rsidRDefault="00B559E6" w:rsidP="00B559E6">
                  <w:pPr>
                    <w:jc w:val="right"/>
                  </w:pPr>
                  <w:r>
                    <w:rPr>
                      <w:rFonts w:ascii="Arial" w:hAnsi="Arial"/>
                      <w:sz w:val="16"/>
                      <w:szCs w:val="16"/>
                    </w:rPr>
                    <w:t>590,00</w:t>
                  </w:r>
                </w:p>
              </w:tc>
            </w:tr>
            <w:tr w:rsidR="00B559E6" w14:paraId="16BEE3D7"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5FCC83B7" w14:textId="77777777" w:rsidR="00B559E6" w:rsidRDefault="00B559E6" w:rsidP="00B559E6">
                  <w:pPr>
                    <w:jc w:val="center"/>
                  </w:pPr>
                  <w:r>
                    <w:rPr>
                      <w:rFonts w:ascii="Arial" w:hAnsi="Arial"/>
                      <w:sz w:val="16"/>
                      <w:szCs w:val="16"/>
                    </w:rPr>
                    <w:lastRenderedPageBreak/>
                    <w:t>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3E5EC28" w14:textId="77777777" w:rsidR="00B559E6" w:rsidRDefault="00B559E6" w:rsidP="00B559E6">
                  <w:r>
                    <w:rPr>
                      <w:rFonts w:ascii="Arial" w:hAnsi="Arial"/>
                      <w:sz w:val="16"/>
                      <w:szCs w:val="16"/>
                    </w:rPr>
                    <w:t xml:space="preserve">Mixer, 2 velocidades , 170 wats Cor: Preto Funções: Misturar Prepara: Preparos quentes e frios Potência:170 Watts Velocidades:2 velocidades Lâminas: Aço inox Copo: De acrílico Capacidade do copo:500 ml Desmontável: Sim Tensão:220 Volts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6A18ADA"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E58C29B" w14:textId="77777777" w:rsidR="00B559E6" w:rsidRDefault="00B559E6" w:rsidP="00B559E6">
                  <w:r>
                    <w:rPr>
                      <w:rFonts w:ascii="Arial" w:hAnsi="Arial"/>
                      <w:sz w:val="16"/>
                      <w:szCs w:val="16"/>
                    </w:rPr>
                    <w:t>MALLORY</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E2EA65A" w14:textId="77777777" w:rsidR="00B559E6" w:rsidRDefault="00B559E6" w:rsidP="00B559E6">
                  <w:pPr>
                    <w:jc w:val="right"/>
                  </w:pPr>
                  <w:r>
                    <w:rPr>
                      <w:rFonts w:ascii="Arial" w:hAnsi="Arial"/>
                      <w:sz w:val="16"/>
                      <w:szCs w:val="16"/>
                    </w:rPr>
                    <w:t>2,0000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EB08FB5" w14:textId="77777777" w:rsidR="00B559E6" w:rsidRDefault="00B559E6" w:rsidP="00B559E6">
                  <w:pPr>
                    <w:jc w:val="right"/>
                  </w:pPr>
                  <w:r>
                    <w:rPr>
                      <w:rFonts w:ascii="Arial" w:hAnsi="Arial"/>
                      <w:sz w:val="16"/>
                      <w:szCs w:val="16"/>
                    </w:rPr>
                    <w:t>124,5000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4685D165" w14:textId="77777777" w:rsidR="00B559E6" w:rsidRDefault="00B559E6" w:rsidP="00B559E6">
                  <w:pPr>
                    <w:jc w:val="right"/>
                  </w:pPr>
                  <w:r>
                    <w:rPr>
                      <w:rFonts w:ascii="Arial" w:hAnsi="Arial"/>
                      <w:sz w:val="16"/>
                      <w:szCs w:val="16"/>
                    </w:rPr>
                    <w:t>249,00</w:t>
                  </w:r>
                </w:p>
              </w:tc>
            </w:tr>
            <w:tr w:rsidR="00B559E6" w14:paraId="3DDA2A52"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343761E8" w14:textId="77777777" w:rsidR="00B559E6" w:rsidRDefault="00B559E6" w:rsidP="00B559E6">
                  <w:pPr>
                    <w:jc w:val="center"/>
                  </w:pPr>
                  <w:r>
                    <w:rPr>
                      <w:rFonts w:ascii="Arial" w:hAnsi="Arial"/>
                      <w:sz w:val="16"/>
                      <w:szCs w:val="16"/>
                    </w:rPr>
                    <w:t>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BB3E0F7" w14:textId="77777777" w:rsidR="00B559E6" w:rsidRDefault="00B559E6" w:rsidP="00B559E6">
                  <w:r>
                    <w:rPr>
                      <w:rFonts w:ascii="Arial" w:hAnsi="Arial"/>
                      <w:sz w:val="16"/>
                      <w:szCs w:val="16"/>
                    </w:rPr>
                    <w:t xml:space="preserve">Liquidificador 127V 800W Cor: Preto Tensão: 220V Potência: 800 W Velocidade: 5 velocidades + pulsar Lâminas fabricadas em aço inoxidável Jarra com trava que proporciona estabilidade durante o uso Capacidade da jarra: 2,5 total e 1,75 útil Dimensões do produto: (AxLxP) 41,2 x 21,5 x 19,5 cm Dimensões da embalagem: (AxLxP) 18,5 x 35,9 x 23,5 cm Acompanha: Copo medidor. Peso liq: 1,550 Kg Peso bruto: 1,820 Kg Garantia: 12 meses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ECA3BD8"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F66BEB0" w14:textId="77777777" w:rsidR="00B559E6" w:rsidRDefault="00B559E6" w:rsidP="00B559E6">
                  <w:r>
                    <w:rPr>
                      <w:rFonts w:ascii="Arial" w:hAnsi="Arial"/>
                      <w:sz w:val="16"/>
                      <w:szCs w:val="16"/>
                    </w:rPr>
                    <w:t>MONDIAL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3AE2B05" w14:textId="77777777" w:rsidR="00B559E6" w:rsidRDefault="00B559E6" w:rsidP="00B559E6">
                  <w:pPr>
                    <w:jc w:val="right"/>
                  </w:pPr>
                  <w:r>
                    <w:rPr>
                      <w:rFonts w:ascii="Arial" w:hAnsi="Arial"/>
                      <w:sz w:val="16"/>
                      <w:szCs w:val="16"/>
                    </w:rPr>
                    <w:t>2,0000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BB54ACA" w14:textId="77777777" w:rsidR="00B559E6" w:rsidRDefault="00B559E6" w:rsidP="00B559E6">
                  <w:pPr>
                    <w:jc w:val="right"/>
                  </w:pPr>
                  <w:r>
                    <w:rPr>
                      <w:rFonts w:ascii="Arial" w:hAnsi="Arial"/>
                      <w:sz w:val="16"/>
                      <w:szCs w:val="16"/>
                    </w:rPr>
                    <w:t>155,0000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6502F767" w14:textId="77777777" w:rsidR="00B559E6" w:rsidRDefault="00B559E6" w:rsidP="00B559E6">
                  <w:pPr>
                    <w:jc w:val="right"/>
                  </w:pPr>
                  <w:r>
                    <w:rPr>
                      <w:rFonts w:ascii="Arial" w:hAnsi="Arial"/>
                      <w:sz w:val="16"/>
                      <w:szCs w:val="16"/>
                    </w:rPr>
                    <w:t>310,00</w:t>
                  </w:r>
                </w:p>
              </w:tc>
            </w:tr>
            <w:tr w:rsidR="00B559E6" w14:paraId="617525E0"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759667F3" w14:textId="77777777" w:rsidR="00B559E6" w:rsidRDefault="00B559E6" w:rsidP="00B559E6">
                  <w:pPr>
                    <w:jc w:val="center"/>
                  </w:pPr>
                  <w:r>
                    <w:rPr>
                      <w:rFonts w:ascii="Arial" w:hAnsi="Arial"/>
                      <w:sz w:val="16"/>
                      <w:szCs w:val="16"/>
                    </w:rPr>
                    <w:t>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61EBF27" w14:textId="77777777" w:rsidR="00B559E6" w:rsidRDefault="00B559E6" w:rsidP="00B559E6">
                  <w:r>
                    <w:rPr>
                      <w:rFonts w:ascii="Arial" w:hAnsi="Arial"/>
                      <w:sz w:val="16"/>
                      <w:szCs w:val="16"/>
                    </w:rPr>
                    <w:t xml:space="preserve">Multiprocessador de Alimentos Cor: Preto Material da base: Corpo plástico e copo em san cristal. Potência:600W Velocidades:2 + pulse. Lâminas: Quantidade 04 Sendo 03 processadoras (picar, ralar, fatiar) e 01 liquidificador. Comprimento do fio:80 cm Voltagem:220 Volts Consumo aproximado de energia 0.30 kW/h*/mês. Porta-fio: sim Funcionamento: Elétrica Peso aproximado: Peso do produto 2,36 kg. Peso do produto com embalagem 2,7 kg. Dimensões do produto Largura 25 cm. Altura 38 cm. Profundidade 21,3 cm. Dimensões do produto com embalagem Largura 40,7 cm. Altura 33,1 cm. Profundidade 20,1 cm. Garantia: Prazo de Garantia 01 ano (3 meses de garantia legal e mais 9 meses de garantia especial concedida pelo fabricante). Conteúdo da embalagem: - 01 Processador; - 01 Liquidificador; - 01 Manual de instruções; - 03 Lâminas processadoras.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49807F9"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77695E6" w14:textId="77777777" w:rsidR="00B559E6" w:rsidRDefault="00B559E6" w:rsidP="00B559E6">
                  <w:r>
                    <w:rPr>
                      <w:rFonts w:ascii="Arial" w:hAnsi="Arial"/>
                      <w:sz w:val="16"/>
                      <w:szCs w:val="16"/>
                    </w:rPr>
                    <w:t>PHILIPS</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B618C77" w14:textId="77777777" w:rsidR="00B559E6" w:rsidRDefault="00B559E6" w:rsidP="00B559E6">
                  <w:pPr>
                    <w:jc w:val="right"/>
                  </w:pPr>
                  <w:r>
                    <w:rPr>
                      <w:rFonts w:ascii="Arial" w:hAnsi="Arial"/>
                      <w:sz w:val="16"/>
                      <w:szCs w:val="16"/>
                    </w:rPr>
                    <w:t>2,0000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856B15B" w14:textId="77777777" w:rsidR="00B559E6" w:rsidRDefault="00B559E6" w:rsidP="00B559E6">
                  <w:pPr>
                    <w:jc w:val="right"/>
                  </w:pPr>
                  <w:r>
                    <w:rPr>
                      <w:rFonts w:ascii="Arial" w:hAnsi="Arial"/>
                      <w:sz w:val="16"/>
                      <w:szCs w:val="16"/>
                    </w:rPr>
                    <w:t>359,5000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60DEE146" w14:textId="77777777" w:rsidR="00B559E6" w:rsidRDefault="00B559E6" w:rsidP="00B559E6">
                  <w:pPr>
                    <w:jc w:val="right"/>
                  </w:pPr>
                  <w:r>
                    <w:rPr>
                      <w:rFonts w:ascii="Arial" w:hAnsi="Arial"/>
                      <w:sz w:val="16"/>
                      <w:szCs w:val="16"/>
                    </w:rPr>
                    <w:t>719,00</w:t>
                  </w:r>
                </w:p>
              </w:tc>
            </w:tr>
            <w:tr w:rsidR="00B559E6" w14:paraId="4CAB85AD"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663AEE58" w14:textId="77777777" w:rsidR="00B559E6" w:rsidRDefault="00B559E6" w:rsidP="00B559E6">
                  <w:pPr>
                    <w:jc w:val="center"/>
                  </w:pPr>
                  <w:r>
                    <w:rPr>
                      <w:rFonts w:ascii="Arial" w:hAnsi="Arial"/>
                      <w:sz w:val="16"/>
                      <w:szCs w:val="16"/>
                    </w:rPr>
                    <w:t>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DD69C5A" w14:textId="77777777" w:rsidR="00B559E6" w:rsidRDefault="00B559E6" w:rsidP="00B559E6">
                  <w:r>
                    <w:rPr>
                      <w:rFonts w:ascii="Arial" w:hAnsi="Arial"/>
                      <w:sz w:val="16"/>
                      <w:szCs w:val="16"/>
                    </w:rPr>
                    <w:t xml:space="preserve">Espremedor de Frutas Elétrico Potência:40W Material: Plástico Capacidade:750ml Cor: Preto Voltagem:220V Tipo de Tomada:10A Recomendações de Uso: Doméstico Tipo: Elétrico Recursos - Ajustável Sim Pode ir na lava-louça:Sim Peso do Produto:0,89kg Peso do Produto com Embalagem: 1,013kg Dimensões do Produto Largura: 21,7cm Altura: 20,8cm Profundidade: 21,7cm Dimensões do Produto com Embalagem Largura: 18,5cm Altura: 22,4cm Profundidade: 18,5cm Prazo de Garantia: 01 ano (3 meses de garantia legal e mais 9 meses de garantia especial concedida pelo fabricante).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D392899"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4D751D3" w14:textId="77777777" w:rsidR="00B559E6" w:rsidRDefault="00B559E6" w:rsidP="00B559E6">
                  <w:r>
                    <w:rPr>
                      <w:rFonts w:ascii="Arial" w:hAnsi="Arial"/>
                      <w:sz w:val="16"/>
                      <w:szCs w:val="16"/>
                    </w:rPr>
                    <w:t>PHILCO</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36AAFC4" w14:textId="77777777" w:rsidR="00B559E6" w:rsidRDefault="00B559E6" w:rsidP="00B559E6">
                  <w:pPr>
                    <w:jc w:val="right"/>
                  </w:pPr>
                  <w:r>
                    <w:rPr>
                      <w:rFonts w:ascii="Arial" w:hAnsi="Arial"/>
                      <w:sz w:val="16"/>
                      <w:szCs w:val="16"/>
                    </w:rPr>
                    <w:t>2,0000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EE5E12C" w14:textId="77777777" w:rsidR="00B559E6" w:rsidRDefault="00B559E6" w:rsidP="00B559E6">
                  <w:pPr>
                    <w:jc w:val="right"/>
                  </w:pPr>
                  <w:r>
                    <w:rPr>
                      <w:rFonts w:ascii="Arial" w:hAnsi="Arial"/>
                      <w:sz w:val="16"/>
                      <w:szCs w:val="16"/>
                    </w:rPr>
                    <w:t>156,5300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13FC2F33" w14:textId="77777777" w:rsidR="00B559E6" w:rsidRDefault="00B559E6" w:rsidP="00B559E6">
                  <w:pPr>
                    <w:jc w:val="right"/>
                  </w:pPr>
                  <w:r>
                    <w:rPr>
                      <w:rFonts w:ascii="Arial" w:hAnsi="Arial"/>
                      <w:sz w:val="16"/>
                      <w:szCs w:val="16"/>
                    </w:rPr>
                    <w:t>313,06</w:t>
                  </w:r>
                </w:p>
              </w:tc>
            </w:tr>
            <w:tr w:rsidR="00B559E6" w14:paraId="4410BB10"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6B3428FE" w14:textId="77777777" w:rsidR="00B559E6" w:rsidRDefault="00B559E6" w:rsidP="00B559E6">
                  <w:pPr>
                    <w:jc w:val="center"/>
                  </w:pPr>
                  <w:r>
                    <w:rPr>
                      <w:rFonts w:ascii="Arial" w:hAnsi="Arial"/>
                      <w:sz w:val="16"/>
                      <w:szCs w:val="16"/>
                    </w:rPr>
                    <w:t>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B158EBC" w14:textId="77777777" w:rsidR="00B559E6" w:rsidRDefault="00B559E6" w:rsidP="00B559E6">
                  <w:r>
                    <w:rPr>
                      <w:rFonts w:ascii="Arial" w:hAnsi="Arial"/>
                      <w:sz w:val="16"/>
                      <w:szCs w:val="16"/>
                    </w:rPr>
                    <w:t xml:space="preserve">Purificador de Água de Mesa e de Parede Eletrônico Material: ABS Sistema de Refrigeração: Eletrônico Tipo de Água: Natural e gelada Temperatura mínima da água 10°C Temperatura máxima da água 35°C Recursos - Acionamento Mecânico Bandeja de água :Removível Ligado a rede de água: Sim Troca de filtro: Sim </w:t>
                  </w:r>
                  <w:r>
                    <w:rPr>
                      <w:rFonts w:ascii="Arial" w:hAnsi="Arial"/>
                      <w:sz w:val="16"/>
                      <w:szCs w:val="16"/>
                    </w:rPr>
                    <w:lastRenderedPageBreak/>
                    <w:t xml:space="preserve">Capacidade de Resfriamento:0,2 L/h Cor: Cinza Dimensões do produto: Largura:26,1cm Altura: 37,6cm Profundidade: 29cm Peso do produto:4,5Kg Dimensões do produto com embalagem Largura:33,5cm Altura:28,5cm Profundidade: 28,5cm Garantia - 01 ano (3 meses de garantia legal e mais 9 meses de garantia especial concedida pelo fabricante). Peso do produto com embalagem 5,5Kg Vida útil do refil:1500L ou 6 meses Conteúdo da embalagem - 01 Purificador de água - 01 Bandeja coletora - 01 Elemento filtrante - 01 Bateria - Manual de instrução - Kit de instalação Eficiência Energética 0.25 KW/L Voltagem: Bivolt Tipo de Tomada:10 A Consumo Aproximado de Energia 7,0 kWh/mês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511A2E2" w14:textId="77777777" w:rsidR="00B559E6" w:rsidRDefault="00B559E6" w:rsidP="00B559E6">
                  <w:pPr>
                    <w:jc w:val="center"/>
                  </w:pPr>
                  <w:r>
                    <w:rPr>
                      <w:rFonts w:ascii="Arial" w:hAnsi="Arial"/>
                      <w:sz w:val="16"/>
                      <w:szCs w:val="16"/>
                    </w:rPr>
                    <w:lastRenderedPageBreak/>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0A270BF" w14:textId="77777777" w:rsidR="00B559E6" w:rsidRDefault="00B559E6" w:rsidP="00B559E6">
                  <w:r>
                    <w:rPr>
                      <w:rFonts w:ascii="Arial" w:hAnsi="Arial"/>
                      <w:sz w:val="16"/>
                      <w:szCs w:val="16"/>
                    </w:rPr>
                    <w:t>CONSUL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2CC3583" w14:textId="77777777" w:rsidR="00B559E6" w:rsidRDefault="00B559E6" w:rsidP="00B559E6">
                  <w:pPr>
                    <w:jc w:val="right"/>
                  </w:pPr>
                  <w:r>
                    <w:rPr>
                      <w:rFonts w:ascii="Arial" w:hAnsi="Arial"/>
                      <w:sz w:val="16"/>
                      <w:szCs w:val="16"/>
                    </w:rPr>
                    <w:t>6,0000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F2DD287" w14:textId="77777777" w:rsidR="00B559E6" w:rsidRDefault="00B559E6" w:rsidP="00B559E6">
                  <w:pPr>
                    <w:jc w:val="right"/>
                  </w:pPr>
                  <w:r>
                    <w:rPr>
                      <w:rFonts w:ascii="Arial" w:hAnsi="Arial"/>
                      <w:sz w:val="16"/>
                      <w:szCs w:val="16"/>
                    </w:rPr>
                    <w:t>811,9000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1BF2937C" w14:textId="77777777" w:rsidR="00B559E6" w:rsidRDefault="00B559E6" w:rsidP="00B559E6">
                  <w:pPr>
                    <w:jc w:val="right"/>
                  </w:pPr>
                  <w:r>
                    <w:rPr>
                      <w:rFonts w:ascii="Arial" w:hAnsi="Arial"/>
                      <w:sz w:val="16"/>
                      <w:szCs w:val="16"/>
                    </w:rPr>
                    <w:t>4.871,40</w:t>
                  </w:r>
                </w:p>
              </w:tc>
            </w:tr>
            <w:tr w:rsidR="00B559E6" w14:paraId="2C9EB9D1"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50E5256F" w14:textId="77777777" w:rsidR="00B559E6" w:rsidRDefault="00B559E6" w:rsidP="00B559E6">
                  <w:pPr>
                    <w:jc w:val="center"/>
                  </w:pPr>
                  <w:r>
                    <w:rPr>
                      <w:rFonts w:ascii="Arial" w:hAnsi="Arial"/>
                      <w:sz w:val="16"/>
                      <w:szCs w:val="16"/>
                    </w:rPr>
                    <w:lastRenderedPageBreak/>
                    <w:t>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1D9FE40" w14:textId="77777777" w:rsidR="00B559E6" w:rsidRDefault="00B559E6" w:rsidP="00B559E6">
                  <w:r>
                    <w:rPr>
                      <w:rFonts w:ascii="Arial" w:hAnsi="Arial"/>
                      <w:sz w:val="16"/>
                      <w:szCs w:val="16"/>
                    </w:rPr>
                    <w:t xml:space="preserve">Suporte Fixo de Parede Para Tv Smart Full Hd Led 43 50 55 Materiais: Aço carbono Cor: Preto Quantidade de portas Hdmi: 03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2FB9872"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91413ED" w14:textId="77777777" w:rsidR="00B559E6" w:rsidRDefault="00B559E6" w:rsidP="00B559E6">
                  <w:r>
                    <w:rPr>
                      <w:rFonts w:ascii="Arial" w:hAnsi="Arial"/>
                      <w:sz w:val="16"/>
                      <w:szCs w:val="16"/>
                    </w:rPr>
                    <w:t>PIX</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24D32A9" w14:textId="77777777" w:rsidR="00B559E6" w:rsidRDefault="00B559E6" w:rsidP="00B559E6">
                  <w:pPr>
                    <w:jc w:val="right"/>
                  </w:pPr>
                  <w:r>
                    <w:rPr>
                      <w:rFonts w:ascii="Arial" w:hAnsi="Arial"/>
                      <w:sz w:val="16"/>
                      <w:szCs w:val="16"/>
                    </w:rPr>
                    <w:t>3,0000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69D1C6A" w14:textId="77777777" w:rsidR="00B559E6" w:rsidRDefault="00B559E6" w:rsidP="00B559E6">
                  <w:pPr>
                    <w:jc w:val="right"/>
                  </w:pPr>
                  <w:r>
                    <w:rPr>
                      <w:rFonts w:ascii="Arial" w:hAnsi="Arial"/>
                      <w:sz w:val="16"/>
                      <w:szCs w:val="16"/>
                    </w:rPr>
                    <w:t>36,0000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3457EFFE" w14:textId="77777777" w:rsidR="00B559E6" w:rsidRDefault="00B559E6" w:rsidP="00B559E6">
                  <w:pPr>
                    <w:jc w:val="right"/>
                  </w:pPr>
                  <w:r>
                    <w:rPr>
                      <w:rFonts w:ascii="Arial" w:hAnsi="Arial"/>
                      <w:sz w:val="16"/>
                      <w:szCs w:val="16"/>
                    </w:rPr>
                    <w:t>108,00</w:t>
                  </w:r>
                </w:p>
              </w:tc>
            </w:tr>
            <w:tr w:rsidR="00B559E6" w14:paraId="7F8DAC8E"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604B58E5" w14:textId="77777777" w:rsidR="00B559E6" w:rsidRDefault="00B559E6" w:rsidP="00B559E6">
                  <w:pPr>
                    <w:jc w:val="center"/>
                  </w:pPr>
                  <w:r>
                    <w:rPr>
                      <w:rFonts w:ascii="Arial" w:hAnsi="Arial"/>
                      <w:sz w:val="16"/>
                      <w:szCs w:val="16"/>
                    </w:rPr>
                    <w:t>10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59E3E74" w14:textId="77777777" w:rsidR="00B559E6" w:rsidRDefault="00B559E6" w:rsidP="00B559E6">
                  <w:r>
                    <w:rPr>
                      <w:rFonts w:ascii="Arial" w:hAnsi="Arial"/>
                      <w:sz w:val="16"/>
                      <w:szCs w:val="16"/>
                    </w:rPr>
                    <w:t xml:space="preserve">Sanduicheira Elétrica,750W Tipo: Grill e sanduicheira Porta fio: Sim Grelha: Sim Alça fria: Sim Luz indicadora de funcionamento: Sim Potência: 750 W Frequência: 60 Hz Voltagem:220 volts Conteúdo da embalagem: 01 grill sanduicheira e manual de instruções Garantia: 12 Meses de garantia pelo fabricante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2CECC3E"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27E5A24" w14:textId="77777777" w:rsidR="00B559E6" w:rsidRDefault="00B559E6" w:rsidP="00B559E6">
                  <w:r>
                    <w:rPr>
                      <w:rFonts w:ascii="Arial" w:hAnsi="Arial"/>
                      <w:sz w:val="16"/>
                      <w:szCs w:val="16"/>
                    </w:rPr>
                    <w:t>ELGIN</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454D4F8" w14:textId="77777777" w:rsidR="00B559E6" w:rsidRDefault="00B559E6" w:rsidP="00B559E6">
                  <w:pPr>
                    <w:jc w:val="right"/>
                  </w:pPr>
                  <w:r>
                    <w:rPr>
                      <w:rFonts w:ascii="Arial" w:hAnsi="Arial"/>
                      <w:sz w:val="16"/>
                      <w:szCs w:val="16"/>
                    </w:rPr>
                    <w:t>2,0000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57B0948" w14:textId="77777777" w:rsidR="00B559E6" w:rsidRDefault="00B559E6" w:rsidP="00B559E6">
                  <w:pPr>
                    <w:jc w:val="right"/>
                  </w:pPr>
                  <w:r>
                    <w:rPr>
                      <w:rFonts w:ascii="Arial" w:hAnsi="Arial"/>
                      <w:sz w:val="16"/>
                      <w:szCs w:val="16"/>
                    </w:rPr>
                    <w:t>115,0000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4C1FEB2B" w14:textId="77777777" w:rsidR="00B559E6" w:rsidRDefault="00B559E6" w:rsidP="00B559E6">
                  <w:pPr>
                    <w:jc w:val="right"/>
                  </w:pPr>
                  <w:r>
                    <w:rPr>
                      <w:rFonts w:ascii="Arial" w:hAnsi="Arial"/>
                      <w:sz w:val="16"/>
                      <w:szCs w:val="16"/>
                    </w:rPr>
                    <w:t>230,00</w:t>
                  </w:r>
                </w:p>
              </w:tc>
            </w:tr>
            <w:tr w:rsidR="00B559E6" w14:paraId="11FBD815" w14:textId="77777777" w:rsidTr="00C64E11">
              <w:tc>
                <w:tcPr>
                  <w:tcW w:w="496" w:type="dxa"/>
                  <w:tcBorders>
                    <w:top w:val="none" w:sz="1" w:space="0" w:color="000000"/>
                    <w:left w:val="none" w:sz="1" w:space="0" w:color="000000"/>
                    <w:bottom w:val="none" w:sz="1" w:space="0" w:color="000000"/>
                    <w:right w:val="none" w:sz="1" w:space="0" w:color="000000"/>
                  </w:tcBorders>
                  <w:shd w:val="clear" w:color="auto" w:fill="auto"/>
                </w:tcPr>
                <w:p w14:paraId="7921BEEA" w14:textId="77777777" w:rsidR="00B559E6" w:rsidRDefault="00B559E6" w:rsidP="00B559E6">
                  <w:pPr>
                    <w:jc w:val="center"/>
                  </w:pPr>
                  <w:r>
                    <w:rPr>
                      <w:rFonts w:ascii="Arial" w:hAnsi="Arial"/>
                      <w:sz w:val="16"/>
                      <w:szCs w:val="16"/>
                    </w:rPr>
                    <w:t>11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EA6169D" w14:textId="77777777" w:rsidR="00B559E6" w:rsidRDefault="00B559E6" w:rsidP="00B559E6">
                  <w:r>
                    <w:rPr>
                      <w:rFonts w:ascii="Arial" w:hAnsi="Arial"/>
                      <w:sz w:val="16"/>
                      <w:szCs w:val="16"/>
                    </w:rPr>
                    <w:t xml:space="preserve">Aspirador de Pó Vertical e Portátil 1450W Indicado para: Pó Tipo: Vertical Uso Doméstico Características: com Fio Comprimento do Cabo de Energia: Alcance de 5m Tipo de Filtro: HEPA Potência:1450W Tipo de Reservatório: Transparente, removível e lavável Capacidade Total:1,5L Capacidade do Reservatório de Pó 1,5L Acessórios: Acessórios de sucção para limpeza de pisos, tapetes, carpetes e estofados; Acessório para cantos, frestas e estofados. Alimentação: Cabo elétrico Voltagem:220V Tipo de Tomada:10A Consumo Aproximado de Energia:0,597 Kwh Material: Plástico e metal Cor: Preto Peso do Produto:1,77Kg Peso do Produto com Embalagem:2,06Kg Dimensões do Produto Largura: 23,5cm Altura: 11cm, Profundidade: 14,5cm Dimensões do Produto com Embalagem Largura: 17cm Altura: 60cm, Profundidade: 13,5cm Prazo de Garantia:1 Ano Conteúdo da Embalagem 1 Aspirador de Pó Vertical, acessórios e manual.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4BE4566" w14:textId="77777777" w:rsidR="00B559E6" w:rsidRDefault="00B559E6" w:rsidP="00B559E6">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2793504" w14:textId="77777777" w:rsidR="00B559E6" w:rsidRDefault="00B559E6" w:rsidP="00B559E6">
                  <w:r>
                    <w:rPr>
                      <w:rFonts w:ascii="Arial" w:hAnsi="Arial"/>
                      <w:sz w:val="16"/>
                      <w:szCs w:val="16"/>
                    </w:rPr>
                    <w:t>PHILCO</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EF3C7ED" w14:textId="77777777" w:rsidR="00B559E6" w:rsidRDefault="00B559E6" w:rsidP="00B559E6">
                  <w:pPr>
                    <w:jc w:val="right"/>
                  </w:pPr>
                  <w:r>
                    <w:rPr>
                      <w:rFonts w:ascii="Arial" w:hAnsi="Arial"/>
                      <w:sz w:val="16"/>
                      <w:szCs w:val="16"/>
                    </w:rPr>
                    <w:t>2,0000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949911C" w14:textId="77777777" w:rsidR="00B559E6" w:rsidRDefault="00B559E6" w:rsidP="00B559E6">
                  <w:pPr>
                    <w:jc w:val="right"/>
                  </w:pPr>
                  <w:r>
                    <w:rPr>
                      <w:rFonts w:ascii="Arial" w:hAnsi="Arial"/>
                      <w:sz w:val="16"/>
                      <w:szCs w:val="16"/>
                    </w:rPr>
                    <w:t>344,0000</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7650B9FB" w14:textId="77777777" w:rsidR="00B559E6" w:rsidRDefault="00B559E6" w:rsidP="00B559E6">
                  <w:pPr>
                    <w:jc w:val="right"/>
                  </w:pPr>
                  <w:r>
                    <w:rPr>
                      <w:rFonts w:ascii="Arial" w:hAnsi="Arial"/>
                      <w:sz w:val="16"/>
                      <w:szCs w:val="16"/>
                    </w:rPr>
                    <w:t>688,00</w:t>
                  </w:r>
                </w:p>
              </w:tc>
            </w:tr>
            <w:tr w:rsidR="00B559E6" w14:paraId="60FCE8D5" w14:textId="77777777" w:rsidTr="00C64E11">
              <w:tc>
                <w:tcPr>
                  <w:tcW w:w="8189" w:type="dxa"/>
                  <w:gridSpan w:val="6"/>
                  <w:tcBorders>
                    <w:top w:val="none" w:sz="1" w:space="0" w:color="000000"/>
                    <w:left w:val="none" w:sz="1" w:space="0" w:color="000000"/>
                    <w:bottom w:val="none" w:sz="1" w:space="0" w:color="000000"/>
                    <w:right w:val="none" w:sz="1" w:space="0" w:color="000000"/>
                  </w:tcBorders>
                  <w:shd w:val="clear" w:color="auto" w:fill="auto"/>
                </w:tcPr>
                <w:p w14:paraId="059D67E3" w14:textId="77777777" w:rsidR="00B559E6" w:rsidRDefault="00B559E6" w:rsidP="00B559E6">
                  <w:pPr>
                    <w:jc w:val="right"/>
                  </w:pPr>
                  <w:r>
                    <w:rPr>
                      <w:rFonts w:ascii="Arial" w:hAnsi="Arial"/>
                      <w:sz w:val="16"/>
                      <w:szCs w:val="16"/>
                    </w:rPr>
                    <w:t>Total do Fornecedor:</w:t>
                  </w:r>
                </w:p>
              </w:tc>
              <w:tc>
                <w:tcPr>
                  <w:tcW w:w="1587" w:type="dxa"/>
                  <w:tcBorders>
                    <w:top w:val="none" w:sz="1" w:space="0" w:color="000000"/>
                    <w:left w:val="none" w:sz="1" w:space="0" w:color="000000"/>
                    <w:bottom w:val="none" w:sz="1" w:space="0" w:color="000000"/>
                    <w:right w:val="none" w:sz="1" w:space="0" w:color="000000"/>
                  </w:tcBorders>
                  <w:shd w:val="clear" w:color="auto" w:fill="auto"/>
                </w:tcPr>
                <w:p w14:paraId="02A7232B" w14:textId="77777777" w:rsidR="00B559E6" w:rsidRDefault="00B559E6" w:rsidP="00B559E6">
                  <w:pPr>
                    <w:jc w:val="right"/>
                  </w:pPr>
                  <w:r>
                    <w:rPr>
                      <w:rFonts w:ascii="Arial" w:hAnsi="Arial"/>
                      <w:sz w:val="16"/>
                      <w:szCs w:val="16"/>
                    </w:rPr>
                    <w:t>8.078,46</w:t>
                  </w:r>
                </w:p>
              </w:tc>
            </w:tr>
          </w:tbl>
          <w:p w14:paraId="1B44504F" w14:textId="13B28378"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FORNECEDOR:</w:t>
            </w:r>
            <w:r w:rsidRPr="00736CD8">
              <w:rPr>
                <w:rFonts w:ascii="Arial" w:eastAsia="Times New Roman" w:hAnsi="Arial" w:cs="Times New Roman"/>
                <w:kern w:val="2"/>
                <w:sz w:val="16"/>
                <w:szCs w:val="16"/>
                <w:lang w:val="pt-BR" w:eastAsia="zh-CN"/>
              </w:rPr>
              <w:t xml:space="preserve"> </w:t>
            </w:r>
            <w:r w:rsidR="00B559E6" w:rsidRPr="00B559E6">
              <w:rPr>
                <w:rFonts w:ascii="Arial" w:eastAsia="Times New Roman" w:hAnsi="Arial" w:cs="Times New Roman"/>
                <w:kern w:val="2"/>
                <w:sz w:val="16"/>
                <w:szCs w:val="16"/>
                <w:lang w:val="pt-BR" w:eastAsia="zh-CN"/>
              </w:rPr>
              <w:t>PPL COMERCIO DE INFORMATICA EIRELI</w:t>
            </w:r>
          </w:p>
          <w:p w14:paraId="26C9A4BE" w14:textId="47BA6F34"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CNPJ:</w:t>
            </w:r>
            <w:r w:rsidRPr="00736CD8">
              <w:rPr>
                <w:rFonts w:ascii="Arial" w:eastAsia="Times New Roman" w:hAnsi="Arial" w:cs="Times New Roman"/>
                <w:kern w:val="2"/>
                <w:sz w:val="16"/>
                <w:szCs w:val="16"/>
                <w:lang w:val="pt-BR" w:eastAsia="zh-CN"/>
              </w:rPr>
              <w:t xml:space="preserve"> </w:t>
            </w:r>
            <w:r w:rsidR="00B559E6" w:rsidRPr="00B559E6">
              <w:rPr>
                <w:rFonts w:ascii="Arial" w:eastAsia="Times New Roman" w:hAnsi="Arial" w:cs="Times New Roman"/>
                <w:kern w:val="2"/>
                <w:sz w:val="16"/>
                <w:szCs w:val="16"/>
                <w:lang w:val="pt-BR" w:eastAsia="zh-CN"/>
              </w:rPr>
              <w:t>09</w:t>
            </w:r>
            <w:r w:rsidR="00B559E6">
              <w:rPr>
                <w:rFonts w:ascii="Arial" w:eastAsia="Times New Roman" w:hAnsi="Arial" w:cs="Times New Roman"/>
                <w:kern w:val="2"/>
                <w:sz w:val="16"/>
                <w:szCs w:val="16"/>
                <w:lang w:val="pt-BR" w:eastAsia="zh-CN"/>
              </w:rPr>
              <w:t>.</w:t>
            </w:r>
            <w:r w:rsidR="00B559E6" w:rsidRPr="00B559E6">
              <w:rPr>
                <w:rFonts w:ascii="Arial" w:eastAsia="Times New Roman" w:hAnsi="Arial" w:cs="Times New Roman"/>
                <w:kern w:val="2"/>
                <w:sz w:val="16"/>
                <w:szCs w:val="16"/>
                <w:lang w:val="pt-BR" w:eastAsia="zh-CN"/>
              </w:rPr>
              <w:t>200</w:t>
            </w:r>
            <w:r w:rsidR="00B559E6">
              <w:rPr>
                <w:rFonts w:ascii="Arial" w:eastAsia="Times New Roman" w:hAnsi="Arial" w:cs="Times New Roman"/>
                <w:kern w:val="2"/>
                <w:sz w:val="16"/>
                <w:szCs w:val="16"/>
                <w:lang w:val="pt-BR" w:eastAsia="zh-CN"/>
              </w:rPr>
              <w:t>.</w:t>
            </w:r>
            <w:r w:rsidR="00B559E6" w:rsidRPr="00B559E6">
              <w:rPr>
                <w:rFonts w:ascii="Arial" w:eastAsia="Times New Roman" w:hAnsi="Arial" w:cs="Times New Roman"/>
                <w:kern w:val="2"/>
                <w:sz w:val="16"/>
                <w:szCs w:val="16"/>
                <w:lang w:val="pt-BR" w:eastAsia="zh-CN"/>
              </w:rPr>
              <w:t>360</w:t>
            </w:r>
            <w:r w:rsidR="00B559E6">
              <w:rPr>
                <w:rFonts w:ascii="Arial" w:eastAsia="Times New Roman" w:hAnsi="Arial" w:cs="Times New Roman"/>
                <w:kern w:val="2"/>
                <w:sz w:val="16"/>
                <w:szCs w:val="16"/>
                <w:lang w:val="pt-BR" w:eastAsia="zh-CN"/>
              </w:rPr>
              <w:t>/</w:t>
            </w:r>
            <w:r w:rsidR="00B559E6" w:rsidRPr="00B559E6">
              <w:rPr>
                <w:rFonts w:ascii="Arial" w:eastAsia="Times New Roman" w:hAnsi="Arial" w:cs="Times New Roman"/>
                <w:kern w:val="2"/>
                <w:sz w:val="16"/>
                <w:szCs w:val="16"/>
                <w:lang w:val="pt-BR" w:eastAsia="zh-CN"/>
              </w:rPr>
              <w:t>0001</w:t>
            </w:r>
            <w:r w:rsidR="00B559E6">
              <w:rPr>
                <w:rFonts w:ascii="Arial" w:eastAsia="Times New Roman" w:hAnsi="Arial" w:cs="Times New Roman"/>
                <w:kern w:val="2"/>
                <w:sz w:val="16"/>
                <w:szCs w:val="16"/>
                <w:lang w:val="pt-BR" w:eastAsia="zh-CN"/>
              </w:rPr>
              <w:t>-</w:t>
            </w:r>
            <w:r w:rsidR="00B559E6" w:rsidRPr="00B559E6">
              <w:rPr>
                <w:rFonts w:ascii="Arial" w:eastAsia="Times New Roman" w:hAnsi="Arial" w:cs="Times New Roman"/>
                <w:kern w:val="2"/>
                <w:sz w:val="16"/>
                <w:szCs w:val="16"/>
                <w:lang w:val="pt-BR" w:eastAsia="zh-CN"/>
              </w:rPr>
              <w:t>01</w:t>
            </w:r>
          </w:p>
          <w:p w14:paraId="20C1CFC9" w14:textId="233A4635"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ENDEREÇO:</w:t>
            </w:r>
            <w:r w:rsidRPr="00736CD8">
              <w:rPr>
                <w:rFonts w:ascii="Arial" w:eastAsia="Times New Roman" w:hAnsi="Arial" w:cs="Times New Roman"/>
                <w:kern w:val="2"/>
                <w:sz w:val="16"/>
                <w:szCs w:val="16"/>
                <w:lang w:val="pt-BR" w:eastAsia="zh-CN"/>
              </w:rPr>
              <w:t xml:space="preserve"> </w:t>
            </w:r>
            <w:r w:rsidR="00C64E11">
              <w:rPr>
                <w:rFonts w:ascii="Arial" w:eastAsia="Times New Roman" w:hAnsi="Arial" w:cs="Times New Roman"/>
                <w:kern w:val="2"/>
                <w:sz w:val="16"/>
                <w:szCs w:val="16"/>
                <w:lang w:val="pt-BR" w:eastAsia="zh-CN"/>
              </w:rPr>
              <w:t>Rua Laudelino Freire</w:t>
            </w:r>
            <w:r w:rsidRPr="00736CD8">
              <w:rPr>
                <w:rFonts w:ascii="Arial" w:eastAsia="Times New Roman" w:hAnsi="Arial" w:cs="Times New Roman"/>
                <w:kern w:val="2"/>
                <w:sz w:val="16"/>
                <w:szCs w:val="16"/>
                <w:lang w:val="pt-BR" w:eastAsia="zh-CN"/>
              </w:rPr>
              <w:t xml:space="preserve">, </w:t>
            </w:r>
            <w:r w:rsidR="00C64E11">
              <w:rPr>
                <w:rFonts w:ascii="Arial" w:eastAsia="Times New Roman" w:hAnsi="Arial" w:cs="Times New Roman"/>
                <w:kern w:val="2"/>
                <w:sz w:val="16"/>
                <w:szCs w:val="16"/>
                <w:lang w:val="pt-BR" w:eastAsia="zh-CN"/>
              </w:rPr>
              <w:t>649</w:t>
            </w:r>
            <w:r w:rsidRPr="00736CD8">
              <w:rPr>
                <w:rFonts w:ascii="Arial" w:eastAsia="Times New Roman" w:hAnsi="Arial" w:cs="Times New Roman"/>
                <w:kern w:val="2"/>
                <w:sz w:val="16"/>
                <w:szCs w:val="16"/>
                <w:lang w:val="pt-BR" w:eastAsia="zh-CN"/>
              </w:rPr>
              <w:t xml:space="preserve">, Bairro </w:t>
            </w:r>
            <w:r w:rsidR="00C64E11">
              <w:rPr>
                <w:rFonts w:ascii="Arial" w:eastAsia="Times New Roman" w:hAnsi="Arial" w:cs="Times New Roman"/>
                <w:kern w:val="2"/>
                <w:sz w:val="16"/>
                <w:szCs w:val="16"/>
                <w:lang w:val="pt-BR" w:eastAsia="zh-CN"/>
              </w:rPr>
              <w:t>Sarandi</w:t>
            </w:r>
            <w:r w:rsidRPr="00736CD8">
              <w:rPr>
                <w:rFonts w:ascii="Arial" w:eastAsia="Times New Roman" w:hAnsi="Arial" w:cs="Times New Roman"/>
                <w:kern w:val="2"/>
                <w:sz w:val="16"/>
                <w:szCs w:val="16"/>
                <w:lang w:val="pt-BR" w:eastAsia="zh-CN"/>
              </w:rPr>
              <w:t xml:space="preserve">, </w:t>
            </w:r>
            <w:r w:rsidR="00C64E11">
              <w:rPr>
                <w:rFonts w:ascii="Arial" w:eastAsia="Times New Roman" w:hAnsi="Arial" w:cs="Times New Roman"/>
                <w:kern w:val="2"/>
                <w:sz w:val="16"/>
                <w:szCs w:val="16"/>
                <w:lang w:val="pt-BR" w:eastAsia="zh-CN"/>
              </w:rPr>
              <w:t>Porto Alegre</w:t>
            </w:r>
            <w:r w:rsidRPr="00736CD8">
              <w:rPr>
                <w:rFonts w:ascii="Arial" w:eastAsia="Times New Roman" w:hAnsi="Arial" w:cs="Times New Roman"/>
                <w:kern w:val="2"/>
                <w:sz w:val="16"/>
                <w:szCs w:val="16"/>
                <w:lang w:val="pt-BR" w:eastAsia="zh-CN"/>
              </w:rPr>
              <w:t>/RS</w:t>
            </w:r>
          </w:p>
          <w:p w14:paraId="464D25CA" w14:textId="24BAF1A7"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FONE:</w:t>
            </w:r>
            <w:r w:rsidRPr="00736CD8">
              <w:rPr>
                <w:rFonts w:ascii="Arial" w:eastAsia="Times New Roman" w:hAnsi="Arial" w:cs="Times New Roman"/>
                <w:kern w:val="2"/>
                <w:sz w:val="16"/>
                <w:szCs w:val="16"/>
                <w:lang w:val="pt-BR" w:eastAsia="zh-CN"/>
              </w:rPr>
              <w:t xml:space="preserve"> (5</w:t>
            </w:r>
            <w:r w:rsidR="00C64E11">
              <w:rPr>
                <w:rFonts w:ascii="Arial" w:eastAsia="Times New Roman" w:hAnsi="Arial" w:cs="Times New Roman"/>
                <w:kern w:val="2"/>
                <w:sz w:val="16"/>
                <w:szCs w:val="16"/>
                <w:lang w:val="pt-BR" w:eastAsia="zh-CN"/>
              </w:rPr>
              <w:t>1</w:t>
            </w:r>
            <w:r w:rsidRPr="00736CD8">
              <w:rPr>
                <w:rFonts w:ascii="Arial" w:eastAsia="Times New Roman" w:hAnsi="Arial" w:cs="Times New Roman"/>
                <w:kern w:val="2"/>
                <w:sz w:val="16"/>
                <w:szCs w:val="16"/>
                <w:lang w:val="pt-BR" w:eastAsia="zh-CN"/>
              </w:rPr>
              <w:t xml:space="preserve">) </w:t>
            </w:r>
            <w:r w:rsidR="00C64E11">
              <w:rPr>
                <w:rFonts w:ascii="Arial" w:eastAsia="Times New Roman" w:hAnsi="Arial" w:cs="Times New Roman"/>
                <w:kern w:val="2"/>
                <w:sz w:val="16"/>
                <w:szCs w:val="16"/>
                <w:lang w:val="pt-BR" w:eastAsia="zh-CN"/>
              </w:rPr>
              <w:t>3023-3839</w:t>
            </w:r>
            <w:r w:rsidRPr="00736CD8">
              <w:rPr>
                <w:rFonts w:ascii="Arial" w:eastAsia="Times New Roman" w:hAnsi="Arial" w:cs="Times New Roman"/>
                <w:kern w:val="2"/>
                <w:sz w:val="16"/>
                <w:szCs w:val="16"/>
                <w:lang w:val="pt-BR" w:eastAsia="zh-CN"/>
              </w:rPr>
              <w:t xml:space="preserve"> EMAIL: </w:t>
            </w:r>
            <w:hyperlink r:id="rId8" w:history="1">
              <w:r w:rsidR="00C64E11" w:rsidRPr="000507A9">
                <w:rPr>
                  <w:rStyle w:val="Hyperlink"/>
                  <w:rFonts w:ascii="Arial" w:eastAsia="Times New Roman" w:hAnsi="Arial" w:cs="Times New Roman"/>
                  <w:kern w:val="2"/>
                  <w:sz w:val="16"/>
                  <w:szCs w:val="16"/>
                  <w:lang w:val="pt-BR" w:eastAsia="zh-CN"/>
                </w:rPr>
                <w:t>ppl@pplinformatica.com.br</w:t>
              </w:r>
            </w:hyperlink>
            <w:hyperlink r:id="rId9" w:history="1"/>
          </w:p>
          <w:p w14:paraId="5642A968" w14:textId="0B986191" w:rsidR="00736CD8" w:rsidRPr="00AA2490" w:rsidRDefault="00736CD8" w:rsidP="00C64E11">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BANCO:</w:t>
            </w:r>
            <w:r w:rsidRPr="00736CD8">
              <w:rPr>
                <w:rFonts w:ascii="Arial" w:eastAsia="Times New Roman" w:hAnsi="Arial" w:cs="Times New Roman"/>
                <w:kern w:val="2"/>
                <w:sz w:val="16"/>
                <w:szCs w:val="16"/>
                <w:lang w:val="pt-BR" w:eastAsia="zh-CN"/>
              </w:rPr>
              <w:t xml:space="preserve"> Banco</w:t>
            </w:r>
            <w:r w:rsidR="00C64E11">
              <w:rPr>
                <w:rFonts w:ascii="Arial" w:eastAsia="Times New Roman" w:hAnsi="Arial" w:cs="Times New Roman"/>
                <w:kern w:val="2"/>
                <w:sz w:val="16"/>
                <w:szCs w:val="16"/>
                <w:lang w:val="pt-BR" w:eastAsia="zh-CN"/>
              </w:rPr>
              <w:t xml:space="preserve"> Banrisul</w:t>
            </w:r>
            <w:r w:rsidRPr="00736CD8">
              <w:rPr>
                <w:rFonts w:ascii="Arial" w:eastAsia="Times New Roman" w:hAnsi="Arial" w:cs="Times New Roman"/>
                <w:kern w:val="2"/>
                <w:sz w:val="16"/>
                <w:szCs w:val="16"/>
                <w:lang w:val="pt-BR" w:eastAsia="zh-CN"/>
              </w:rPr>
              <w:t xml:space="preserve">, Agencia: </w:t>
            </w:r>
            <w:r w:rsidR="00C64E11">
              <w:rPr>
                <w:rFonts w:ascii="Arial" w:eastAsia="Times New Roman" w:hAnsi="Arial" w:cs="Times New Roman"/>
                <w:kern w:val="2"/>
                <w:sz w:val="16"/>
                <w:szCs w:val="16"/>
                <w:lang w:val="pt-BR" w:eastAsia="zh-CN"/>
              </w:rPr>
              <w:t>0070</w:t>
            </w:r>
            <w:r w:rsidRPr="00736CD8">
              <w:rPr>
                <w:rFonts w:ascii="Arial" w:eastAsia="Times New Roman" w:hAnsi="Arial" w:cs="Times New Roman"/>
                <w:kern w:val="2"/>
                <w:sz w:val="16"/>
                <w:szCs w:val="16"/>
                <w:lang w:val="pt-BR" w:eastAsia="zh-CN"/>
              </w:rPr>
              <w:t xml:space="preserve"> Conta </w:t>
            </w:r>
            <w:r w:rsidR="00C64E11">
              <w:rPr>
                <w:rFonts w:ascii="Arial" w:eastAsia="Times New Roman" w:hAnsi="Arial" w:cs="Times New Roman"/>
                <w:kern w:val="2"/>
                <w:sz w:val="16"/>
                <w:szCs w:val="16"/>
                <w:lang w:val="pt-BR" w:eastAsia="zh-CN"/>
              </w:rPr>
              <w:t>068561110-5</w:t>
            </w:r>
          </w:p>
        </w:tc>
      </w:tr>
    </w:tbl>
    <w:p w14:paraId="7310DC98" w14:textId="77777777" w:rsidR="000D7A90" w:rsidRDefault="000D7A90" w:rsidP="00C64E11">
      <w:pPr>
        <w:pStyle w:val="Corpodetexto"/>
        <w:spacing w:before="93"/>
        <w:ind w:left="0"/>
        <w:rPr>
          <w:rFonts w:ascii="Arial" w:hAnsi="Arial" w:cs="Arial"/>
        </w:rPr>
      </w:pPr>
    </w:p>
    <w:p w14:paraId="00CBE190"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 xml:space="preserve">CLÁUSULA QUINTA - </w:t>
      </w:r>
      <w:r w:rsidRPr="00C64E11">
        <w:rPr>
          <w:rFonts w:ascii="Calibri" w:eastAsia="Times New Roman" w:hAnsi="Calibri" w:cs="Calibri"/>
          <w:b/>
          <w:bCs/>
          <w:lang w:val="pt-BR"/>
        </w:rPr>
        <w:t>DO CONTROLE E ATUALIZAÇÃO DOS PREÇOS REGISTRADOS</w:t>
      </w:r>
    </w:p>
    <w:p w14:paraId="2898F68E"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5.1</w:t>
      </w:r>
      <w:r w:rsidRPr="00C64E11">
        <w:rPr>
          <w:rFonts w:ascii="Calibri" w:eastAsia="Times New Roman" w:hAnsi="Calibri" w:cs="Calibri"/>
          <w:color w:val="000000"/>
          <w:lang w:val="pt-BR" w:eastAsia="pt-BR"/>
        </w:rPr>
        <w:t xml:space="preserve"> O Município realizará durante o prazo de vigência da Ata de Registro de Preços, pesquisas periódicas de preços, com a finalidade de obter os valores praticados no mercado para os itens objeto da presente licitação. </w:t>
      </w:r>
    </w:p>
    <w:p w14:paraId="0F3763A2"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lastRenderedPageBreak/>
        <w:t>5.2</w:t>
      </w:r>
      <w:r w:rsidRPr="00C64E11">
        <w:rPr>
          <w:rFonts w:ascii="Calibri" w:eastAsia="Times New Roman" w:hAnsi="Calibri" w:cs="Calibri"/>
          <w:color w:val="000000"/>
          <w:lang w:val="pt-BR" w:eastAsia="pt-BR"/>
        </w:rPr>
        <w:t xml:space="preserve"> O preço registrado poderá ser revisto em decorrência de eventual redução daqueles praticados no mercado, ou de fato que eleve o custo dos materiais registrados, cabendo ao órgão gerenciador da Ata promover as necessárias negociações junto aos fornecedores. </w:t>
      </w:r>
    </w:p>
    <w:p w14:paraId="5AF5E5C0"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5.3</w:t>
      </w:r>
      <w:r w:rsidRPr="00C64E11">
        <w:rPr>
          <w:rFonts w:ascii="Calibri" w:eastAsia="Times New Roman" w:hAnsi="Calibri" w:cs="Calibri"/>
          <w:color w:val="000000"/>
          <w:lang w:val="pt-BR" w:eastAsia="pt-BR"/>
        </w:rPr>
        <w:t xml:space="preserve"> Quando os preços inicialmente registrados, por motivo superveniente, tornarem-se superiores ao preço praticado no mercado, a Administração deverá convocar o fornecedor, visando à negociação para redução de preços e sua adequação ao praticado no mercado. </w:t>
      </w:r>
    </w:p>
    <w:p w14:paraId="267BD92C"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5.4</w:t>
      </w:r>
      <w:r w:rsidRPr="00C64E11">
        <w:rPr>
          <w:rFonts w:ascii="Calibri" w:eastAsia="Times New Roman" w:hAnsi="Calibri" w:cs="Calibri"/>
          <w:color w:val="000000"/>
          <w:lang w:val="pt-BR" w:eastAsia="pt-BR"/>
        </w:rPr>
        <w:t xml:space="preserve"> Caso a negociação seja frustrada, o fornecedor será liberado do compromisso assumido, cabendo o Município convocar os demais fornecedores, visando a igual oportunidade de negociação. </w:t>
      </w:r>
    </w:p>
    <w:p w14:paraId="784723AE"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5.5</w:t>
      </w:r>
      <w:r w:rsidRPr="00C64E11">
        <w:rPr>
          <w:rFonts w:ascii="Calibri" w:eastAsia="Times New Roman" w:hAnsi="Calibri" w:cs="Calibri"/>
          <w:color w:val="000000"/>
          <w:lang w:val="pt-BR" w:eastAsia="pt-BR"/>
        </w:rPr>
        <w:t xml:space="preserve"> Quando o preço de mercado se tornar superior aos preços registrados e o fornecedor, mediante requerimento devidamente comprovado, não puder cumprir o compromisso, a administração poderá: </w:t>
      </w:r>
    </w:p>
    <w:p w14:paraId="5C30BAFA"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color w:val="000000"/>
          <w:lang w:val="pt-BR" w:eastAsia="pt-BR"/>
        </w:rPr>
        <w:t xml:space="preserve">a) liberar o fornecedor do compromisso assumido, sem aplicação da penalidade, confirmando a veracidade dos motivos e comprovantes apresentados, e se a comunicação ocorrer antes do pedido de </w:t>
      </w:r>
      <w:proofErr w:type="spellStart"/>
      <w:proofErr w:type="gramStart"/>
      <w:r w:rsidRPr="00C64E11">
        <w:rPr>
          <w:rFonts w:ascii="Calibri" w:eastAsia="Times New Roman" w:hAnsi="Calibri" w:cs="Calibri"/>
          <w:color w:val="000000"/>
          <w:lang w:val="pt-BR" w:eastAsia="pt-BR"/>
        </w:rPr>
        <w:t>fornecimento;e</w:t>
      </w:r>
      <w:proofErr w:type="spellEnd"/>
      <w:proofErr w:type="gramEnd"/>
      <w:r w:rsidRPr="00C64E11">
        <w:rPr>
          <w:rFonts w:ascii="Calibri" w:eastAsia="Times New Roman" w:hAnsi="Calibri" w:cs="Calibri"/>
          <w:color w:val="000000"/>
          <w:lang w:val="pt-BR" w:eastAsia="pt-BR"/>
        </w:rPr>
        <w:t xml:space="preserve"> </w:t>
      </w:r>
    </w:p>
    <w:p w14:paraId="5481F0E5"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color w:val="000000"/>
          <w:lang w:val="pt-BR" w:eastAsia="pt-BR"/>
        </w:rPr>
        <w:t xml:space="preserve">b) convocar os demais fornecedores visando igual oportunidade de negociação. </w:t>
      </w:r>
    </w:p>
    <w:p w14:paraId="1803667F"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5.6</w:t>
      </w:r>
      <w:r w:rsidRPr="00C64E11">
        <w:rPr>
          <w:rFonts w:ascii="Calibri" w:eastAsia="Times New Roman" w:hAnsi="Calibri" w:cs="Calibri"/>
          <w:color w:val="000000"/>
          <w:lang w:val="pt-BR" w:eastAsia="pt-BR"/>
        </w:rPr>
        <w:t xml:space="preserve"> Não havendo êxito nas negociações, a Administração deverá proceder à revogação da Ata de Registro de Preços, adotando as medidas cabíveis para obtenção da contratação mais vantajosa. </w:t>
      </w:r>
    </w:p>
    <w:p w14:paraId="557FDFCA" w14:textId="77777777" w:rsidR="00C64E11" w:rsidRPr="00C64E11" w:rsidRDefault="00C64E11" w:rsidP="00C64E11">
      <w:pPr>
        <w:widowControl/>
        <w:autoSpaceDE/>
        <w:autoSpaceDN/>
        <w:ind w:right="-2"/>
        <w:jc w:val="both"/>
        <w:rPr>
          <w:rFonts w:ascii="Calibri" w:eastAsia="Times New Roman" w:hAnsi="Calibri" w:cs="Calibri"/>
          <w:lang w:val="pt-BR"/>
        </w:rPr>
      </w:pPr>
    </w:p>
    <w:p w14:paraId="25B9376E"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SEXTA – DO GERENCIAMENTO DA ATA</w:t>
      </w:r>
    </w:p>
    <w:p w14:paraId="4D9031C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6.1 O gerenciamento da presente ata caberá à Secretaria Municipal de Administração, através do Secretário Municipal Luiz Carlos </w:t>
      </w:r>
      <w:proofErr w:type="spellStart"/>
      <w:r w:rsidRPr="00C64E11">
        <w:rPr>
          <w:rFonts w:ascii="Calibri" w:eastAsia="Times New Roman" w:hAnsi="Calibri" w:cs="Calibri"/>
          <w:lang w:val="pt-BR"/>
        </w:rPr>
        <w:t>Riboldi</w:t>
      </w:r>
      <w:proofErr w:type="spellEnd"/>
      <w:r w:rsidRPr="00C64E11">
        <w:rPr>
          <w:rFonts w:ascii="Calibri" w:eastAsia="Times New Roman" w:hAnsi="Calibri" w:cs="Calibri"/>
          <w:lang w:val="pt-BR"/>
        </w:rPr>
        <w:t>.</w:t>
      </w:r>
    </w:p>
    <w:p w14:paraId="2FD28FB0" w14:textId="77777777" w:rsidR="00C64E11" w:rsidRPr="00C64E11" w:rsidRDefault="00C64E11" w:rsidP="00C64E11">
      <w:pPr>
        <w:widowControl/>
        <w:autoSpaceDE/>
        <w:autoSpaceDN/>
        <w:ind w:right="-2"/>
        <w:jc w:val="both"/>
        <w:rPr>
          <w:rFonts w:ascii="Calibri" w:eastAsia="Times New Roman" w:hAnsi="Calibri" w:cs="Calibri"/>
          <w:lang w:val="pt-BR"/>
        </w:rPr>
      </w:pPr>
    </w:p>
    <w:p w14:paraId="3BDF1819"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SÉTIMA – DA UTILIZAÇÃO DA ATA DE REGISTRO DE PREÇOS</w:t>
      </w:r>
    </w:p>
    <w:p w14:paraId="78AC43A8"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7.1 O licitante que teve seu preço registrado poderá ser excluído da presente Ata, com a consequente aplicação das penalidades previstas no edital e no contrato assegurado o contraditório e ampla defesa, nas seguintes hipóteses: </w:t>
      </w:r>
    </w:p>
    <w:p w14:paraId="03AC764D"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a) quando o fornecedor não cumprir as obrigações constantes na presente Ata; </w:t>
      </w:r>
    </w:p>
    <w:p w14:paraId="0A431B9A"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b) quando, convocado, o fornecedor não assinar o contrato, sem justificativa aceitável; </w:t>
      </w:r>
    </w:p>
    <w:p w14:paraId="4B869C31"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c) quando o fornecedor não realizar a entrega do item no prazo estabelecido, sem justificativa aceitável; </w:t>
      </w:r>
    </w:p>
    <w:p w14:paraId="0622D4F4"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d) quando, solicitado o reequilíbrio econômico-financeiro pela Administração, o fornecedor não aceitar reduzir o seu preço registrado, e esse se ornar superior ao praticado no mercado;</w:t>
      </w:r>
    </w:p>
    <w:p w14:paraId="01503D42" w14:textId="77777777" w:rsidR="00C64E11" w:rsidRPr="00C64E11" w:rsidRDefault="00C64E11" w:rsidP="00C64E11">
      <w:pPr>
        <w:widowControl/>
        <w:tabs>
          <w:tab w:val="left" w:pos="284"/>
        </w:tabs>
        <w:autoSpaceDE/>
        <w:autoSpaceDN/>
        <w:spacing w:after="120"/>
        <w:ind w:right="-2"/>
        <w:jc w:val="both"/>
        <w:rPr>
          <w:rFonts w:ascii="Calibri" w:eastAsia="Times New Roman" w:hAnsi="Calibri" w:cs="Calibri"/>
          <w:lang w:val="pt-BR"/>
        </w:rPr>
      </w:pPr>
      <w:r w:rsidRPr="00C64E11">
        <w:rPr>
          <w:rFonts w:ascii="Calibri" w:eastAsia="Times New Roman" w:hAnsi="Calibri" w:cs="Calibri"/>
          <w:lang w:val="pt-BR"/>
        </w:rPr>
        <w:t xml:space="preserve">e) quando o fornecedor solicitar o cancelamento por escrito, por estar impossibilitado de cumprir as exigências desta Ata de Registro de Preços por fato superveniente à licitação, alheio a sua vontade, decorrente de caso fortuito ou força maior, desde de que o pedido de cancelamento esteja devidamente instruído com a documentação comprobatória da situação alegada; </w:t>
      </w:r>
    </w:p>
    <w:p w14:paraId="7E4AAB52" w14:textId="77777777" w:rsidR="00C64E11" w:rsidRPr="00C64E11" w:rsidRDefault="00C64E11" w:rsidP="00C64E11">
      <w:pPr>
        <w:widowControl/>
        <w:tabs>
          <w:tab w:val="left" w:pos="284"/>
        </w:tabs>
        <w:autoSpaceDE/>
        <w:autoSpaceDN/>
        <w:spacing w:after="120"/>
        <w:ind w:right="-2"/>
        <w:jc w:val="both"/>
        <w:rPr>
          <w:rFonts w:ascii="Calibri" w:eastAsia="Times New Roman" w:hAnsi="Calibri" w:cs="Calibri"/>
          <w:lang w:val="pt-BR"/>
        </w:rPr>
      </w:pPr>
      <w:r w:rsidRPr="00C64E11">
        <w:rPr>
          <w:rFonts w:ascii="Calibri" w:eastAsia="Times New Roman" w:hAnsi="Calibri" w:cs="Calibri"/>
          <w:lang w:val="pt-BR"/>
        </w:rPr>
        <w:t xml:space="preserve">7.2 As hipóteses elencadas no item anterior serão devidamente apuradas e formalizadas em processo administrativo próprio, e comunicadas por escrito, com protocolo de recebimento, assegurado o contraditório e a ampla defesa no prazo de cinco dias úteis. </w:t>
      </w:r>
    </w:p>
    <w:p w14:paraId="119B5849"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7.3 No caso de se tornar desconhecido o endereço do fornecedor, as comunicações necessárias serão feitas na imprensa oficial, considerando-se, assim, para todos os efeitos, excluído o licitante da ata de registro de preços.</w:t>
      </w:r>
    </w:p>
    <w:p w14:paraId="0F96B254" w14:textId="77777777" w:rsidR="00C64E11" w:rsidRPr="00C64E11" w:rsidRDefault="00C64E11" w:rsidP="00C64E11">
      <w:pPr>
        <w:widowControl/>
        <w:autoSpaceDE/>
        <w:autoSpaceDN/>
        <w:ind w:right="-2"/>
        <w:jc w:val="both"/>
        <w:rPr>
          <w:rFonts w:ascii="Calibri" w:eastAsia="Times New Roman" w:hAnsi="Calibri" w:cs="Calibri"/>
          <w:lang w:val="pt-BR"/>
        </w:rPr>
      </w:pPr>
    </w:p>
    <w:p w14:paraId="2343F0C6"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OITAVA - DOS RECURSOS ORÇAMENTÁRIOS</w:t>
      </w:r>
    </w:p>
    <w:p w14:paraId="00788E83"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8.1. Os recursos orçamentários, para fazer frente às despesas da presente licitação, serão alocados quando da emissão do Contrato Simplificado e das Notas de Empenho de Despesa.</w:t>
      </w:r>
    </w:p>
    <w:p w14:paraId="2BFFDC02" w14:textId="77777777" w:rsidR="00C64E11" w:rsidRPr="00C64E11" w:rsidRDefault="00C64E11" w:rsidP="00C64E11">
      <w:pPr>
        <w:widowControl/>
        <w:autoSpaceDE/>
        <w:autoSpaceDN/>
        <w:ind w:right="-2"/>
        <w:jc w:val="both"/>
        <w:rPr>
          <w:rFonts w:ascii="Calibri" w:eastAsia="Times New Roman" w:hAnsi="Calibri" w:cs="Calibri"/>
          <w:lang w:val="pt-BR"/>
        </w:rPr>
      </w:pPr>
    </w:p>
    <w:p w14:paraId="11A7F6D9"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NONA – DO PAGAMENTO</w:t>
      </w:r>
    </w:p>
    <w:p w14:paraId="73B591B2"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bCs/>
          <w:lang w:val="pt-BR"/>
        </w:rPr>
        <w:t>9.1.</w:t>
      </w:r>
      <w:r w:rsidRPr="00C64E11">
        <w:rPr>
          <w:rFonts w:ascii="Calibri" w:eastAsia="Times New Roman" w:hAnsi="Calibri" w:cs="Calibri"/>
          <w:lang w:val="pt-BR"/>
        </w:rPr>
        <w:t xml:space="preserve"> O pagamento será efetuado no prazo máximo de até 10 (dez) dias úteis após a entrega. </w:t>
      </w:r>
    </w:p>
    <w:p w14:paraId="17A35E54"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bCs/>
          <w:lang w:val="pt-BR"/>
        </w:rPr>
        <w:t>9.2</w:t>
      </w:r>
      <w:r w:rsidRPr="00C64E11">
        <w:rPr>
          <w:rFonts w:ascii="Calibri" w:eastAsia="Times New Roman" w:hAnsi="Calibri" w:cs="Calibri"/>
          <w:lang w:val="pt-BR"/>
        </w:rPr>
        <w:t xml:space="preserve">. A nota fiscal/fatura emitida pelo fornecedor deverá conter, em local de fácil visualização, a indicação do número do processo, número do pregão e da ordem de fornecimento, a fim de se acelerar o trâmite de recebimento dos gêneros alimentícios e posterior liberação do documento fiscal para pagamento. </w:t>
      </w:r>
    </w:p>
    <w:p w14:paraId="716673BC" w14:textId="77777777" w:rsidR="00C64E11" w:rsidRPr="00C64E11" w:rsidRDefault="00C64E11" w:rsidP="00C64E11">
      <w:pPr>
        <w:widowControl/>
        <w:autoSpaceDE/>
        <w:autoSpaceDN/>
        <w:ind w:right="-2"/>
        <w:jc w:val="both"/>
        <w:rPr>
          <w:rFonts w:ascii="Calibri" w:eastAsia="Times New Roman" w:hAnsi="Calibri" w:cs="Calibri"/>
          <w:lang w:val="pt-BR"/>
        </w:rPr>
      </w:pPr>
    </w:p>
    <w:p w14:paraId="0272EE7C"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lastRenderedPageBreak/>
        <w:t>CLÁUSULA DÉCIMA – DA GARANTIA DA EXECUÇÃO DA ATA</w:t>
      </w:r>
    </w:p>
    <w:p w14:paraId="0E33AFD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10.1 - A empresa garante que o objeto será executado na forma, prazo e qualidade contidos no processo licitatório, nas quantidades solicitadas na respectiva nota de empenho.</w:t>
      </w:r>
    </w:p>
    <w:p w14:paraId="6FED85B3" w14:textId="77777777" w:rsidR="00C64E11" w:rsidRPr="00C64E11" w:rsidRDefault="00C64E11" w:rsidP="00C64E11">
      <w:pPr>
        <w:widowControl/>
        <w:autoSpaceDE/>
        <w:autoSpaceDN/>
        <w:ind w:right="-2"/>
        <w:jc w:val="both"/>
        <w:rPr>
          <w:rFonts w:ascii="Calibri" w:eastAsia="Times New Roman" w:hAnsi="Calibri" w:cs="Calibri"/>
          <w:lang w:val="pt-BR"/>
        </w:rPr>
      </w:pPr>
    </w:p>
    <w:p w14:paraId="062F1686"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PRIMEIRA – DOS DIREITOS E DAS OBRIGAÇÕES</w:t>
      </w:r>
    </w:p>
    <w:p w14:paraId="577FB4C5"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11.1</w:t>
      </w:r>
      <w:r w:rsidRPr="00C64E11">
        <w:rPr>
          <w:rFonts w:ascii="Calibri" w:eastAsia="Times New Roman" w:hAnsi="Calibri" w:cs="Calibri"/>
          <w:lang w:val="pt-BR"/>
        </w:rPr>
        <w:tab/>
        <w:t>DOS DIREITOS</w:t>
      </w:r>
    </w:p>
    <w:p w14:paraId="5946DC35"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11.1.1</w:t>
      </w:r>
      <w:r w:rsidRPr="00C64E11">
        <w:rPr>
          <w:rFonts w:ascii="Calibri" w:eastAsia="Times New Roman" w:hAnsi="Calibri" w:cs="Calibri"/>
          <w:lang w:val="pt-BR"/>
        </w:rPr>
        <w:tab/>
        <w:t>Constitui direito de o Município receber o objeto desta ata quando for solicitado, nas condições avençadas, e da Fornecedora perceber o valor ajustado na forma e no prazo convencionados.</w:t>
      </w:r>
    </w:p>
    <w:p w14:paraId="0E7AB3A6"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11.2</w:t>
      </w:r>
      <w:r w:rsidRPr="00C64E11">
        <w:rPr>
          <w:rFonts w:ascii="Calibri" w:eastAsia="Times New Roman" w:hAnsi="Calibri" w:cs="Calibri"/>
          <w:lang w:val="pt-BR"/>
        </w:rPr>
        <w:tab/>
        <w:t>DAS OBRIGAÇÕES</w:t>
      </w:r>
    </w:p>
    <w:p w14:paraId="144AAB58"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11.2.1</w:t>
      </w:r>
      <w:r w:rsidRPr="00C64E11">
        <w:rPr>
          <w:rFonts w:ascii="Calibri" w:eastAsia="Times New Roman" w:hAnsi="Calibri" w:cs="Calibri"/>
          <w:lang w:val="pt-BR"/>
        </w:rPr>
        <w:tab/>
        <w:t>- Constituem obrigações do Município:</w:t>
      </w:r>
    </w:p>
    <w:p w14:paraId="0F9BFFC0"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a) efetuar o pagamento ajustado; e</w:t>
      </w:r>
    </w:p>
    <w:p w14:paraId="6EAF25BD"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b) dar à Fornecedora as condições necessárias a regular execução das obrigações assumidas.</w:t>
      </w:r>
    </w:p>
    <w:p w14:paraId="5047BE51"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 11.2.2</w:t>
      </w:r>
      <w:r w:rsidRPr="00C64E11">
        <w:rPr>
          <w:rFonts w:ascii="Calibri" w:eastAsia="Times New Roman" w:hAnsi="Calibri" w:cs="Calibri"/>
          <w:lang w:val="pt-BR"/>
        </w:rPr>
        <w:tab/>
        <w:t>- Constituem obrigações da Fornecedora:</w:t>
      </w:r>
    </w:p>
    <w:p w14:paraId="6B5D109A"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a) manter toda a execução da ata, em compatibilidade com as obrigações assumidas, todas as condições de habilitação e qualificação exigidas na licitação;</w:t>
      </w:r>
    </w:p>
    <w:p w14:paraId="6C52C25A"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b) assumir inteira responsabilidade pelas obrigações fiscais decorrentes da execução da presente ata;</w:t>
      </w:r>
    </w:p>
    <w:p w14:paraId="3DF6F1CE"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c) entregar o objeto desta ata, conforme convencionado, sem qualquer encargo ou despesa para o Município.</w:t>
      </w:r>
    </w:p>
    <w:p w14:paraId="45A73018"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d) Serão de inteira responsabilidade da fornecedora os encargos trabalhistas, previdenciários, fiscais, comerciais ou quaisquer outros decorrentes da execução deste contrato, isentando o Município de Santa Tereza de qualquer responsabilidade no tocante a vínculo empregatício ou obrigações previdenciárias, no caso de reclamações trabalhista, ações de responsabilidade civil e penal, decorrentes dos serviços e de qualquer tipo de demanda.</w:t>
      </w:r>
    </w:p>
    <w:p w14:paraId="39ECF4C4"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e) Assumir o compromisso formal de executar todas as tarefas, objeto do presente contrato, com perfeição e acuidade, mobilizando, para tanto, profissionais capacitados.</w:t>
      </w:r>
    </w:p>
    <w:p w14:paraId="5276DA32"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f) A fornecedora será responsável por quaisquer danos materiais e/ou pessoais causados ao Município, ou a terceiros, provocados pela má qualidade dos produtos, devendo ser adotadas, dentro de 48 (quarenta e oito) horas, as providências necessárias para o ressarcimento.</w:t>
      </w:r>
    </w:p>
    <w:p w14:paraId="349D8595"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g) Prestar todos os esclarecimentos que forem solicitados pelo município, e cujas reclamações se obriga a atender prontamente.</w:t>
      </w:r>
    </w:p>
    <w:p w14:paraId="1A1A81A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h) A fornecedora se obriga a manter, durante toda a execução do contrato, em compatibilidade com as obrigações por ela assumidas, todas as condições da habilitação e qualificação exigidas na licitação.</w:t>
      </w:r>
    </w:p>
    <w:p w14:paraId="05ED3D1D"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i) Nos valores, referidos na cláusula primeira, estão incluídas todas as despesas de fretes, bem como taxas, impostos e seguros que incidam ou venham a incidir sobre as mercadorias contrata- das.</w:t>
      </w:r>
    </w:p>
    <w:p w14:paraId="794E39A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j) Sempre que houver necessidade, o município reserva-se o direito de exigir da fornecedora, aná- lise ou parecer técnico, indicando ausência de sujidade, parasitas e larvas ou outro idôneo.</w:t>
      </w:r>
    </w:p>
    <w:p w14:paraId="4906BDBE"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k) Se dentro do período de validade dos produtos, ocorrer algum problema, o Município realizará análises que entender conveniente, devendo a fornecedora assumir as despesas laboratoriais e substituir os produtos rejeitados.</w:t>
      </w:r>
    </w:p>
    <w:p w14:paraId="22AA0874" w14:textId="77777777" w:rsidR="00C64E11" w:rsidRPr="00C64E11" w:rsidRDefault="00C64E11" w:rsidP="00C64E11">
      <w:pPr>
        <w:widowControl/>
        <w:autoSpaceDE/>
        <w:autoSpaceDN/>
        <w:ind w:right="-2"/>
        <w:jc w:val="both"/>
        <w:rPr>
          <w:rFonts w:ascii="Calibri" w:eastAsia="Times New Roman" w:hAnsi="Calibri" w:cs="Calibri"/>
          <w:lang w:val="pt-BR"/>
        </w:rPr>
      </w:pPr>
    </w:p>
    <w:p w14:paraId="7013093A"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SEGUNDA – DAS PENALIDADES</w:t>
      </w:r>
    </w:p>
    <w:p w14:paraId="2555F40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12.1</w:t>
      </w:r>
      <w:r w:rsidRPr="00C64E11">
        <w:rPr>
          <w:rFonts w:ascii="Calibri" w:eastAsia="Times New Roman" w:hAnsi="Calibri" w:cs="Calibri"/>
          <w:lang w:val="pt-BR"/>
        </w:rPr>
        <w:t xml:space="preserve"> Os bens cujos fornecimentos vierem a ser contratados deverão ser entregues no prazo estimado no Termo de Referência, sob pena de: </w:t>
      </w:r>
    </w:p>
    <w:p w14:paraId="6D7F710E"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a)</w:t>
      </w:r>
      <w:r w:rsidRPr="00C64E11">
        <w:rPr>
          <w:rFonts w:ascii="Calibri" w:eastAsia="Times New Roman" w:hAnsi="Calibri" w:cs="Calibri"/>
          <w:lang w:val="pt-BR"/>
        </w:rPr>
        <w:t xml:space="preserve"> advertência;</w:t>
      </w:r>
    </w:p>
    <w:p w14:paraId="4D210EFC"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b)</w:t>
      </w:r>
      <w:r w:rsidRPr="00C64E11">
        <w:rPr>
          <w:rFonts w:ascii="Calibri" w:eastAsia="Times New Roman" w:hAnsi="Calibri" w:cs="Calibri"/>
          <w:lang w:val="pt-BR"/>
        </w:rPr>
        <w:t xml:space="preserve"> multa de no mínimo 0,5% (cinco décimos por cento) e máximo de 30% (trinta por cento) do valor do objeto licitado ou contratado;</w:t>
      </w:r>
    </w:p>
    <w:p w14:paraId="0848BEC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c)</w:t>
      </w:r>
      <w:r w:rsidRPr="00C64E11">
        <w:rPr>
          <w:rFonts w:ascii="Calibri" w:eastAsia="Times New Roman" w:hAnsi="Calibri" w:cs="Calibri"/>
          <w:lang w:val="pt-BR"/>
        </w:rPr>
        <w:t xml:space="preserve"> impedimento de licitar e contratar, no âmbito da Administração Pública direta e indireta do órgão licitante, pelo prazo máximo de 3 (três) anos.</w:t>
      </w:r>
    </w:p>
    <w:p w14:paraId="69CB9AFA" w14:textId="77777777" w:rsidR="00C64E11" w:rsidRPr="00C64E11" w:rsidRDefault="00C64E11" w:rsidP="00C64E11">
      <w:pPr>
        <w:widowControl/>
        <w:tabs>
          <w:tab w:val="left" w:pos="8505"/>
        </w:tabs>
        <w:autoSpaceDE/>
        <w:autoSpaceDN/>
        <w:ind w:right="-2"/>
        <w:jc w:val="both"/>
        <w:rPr>
          <w:rFonts w:ascii="Calibri" w:eastAsia="Times New Roman" w:hAnsi="Calibri" w:cs="Calibri"/>
          <w:lang w:val="pt-BR"/>
        </w:rPr>
      </w:pPr>
      <w:r w:rsidRPr="00C64E11">
        <w:rPr>
          <w:rFonts w:ascii="Calibri" w:eastAsia="Times New Roman" w:hAnsi="Calibri" w:cs="Calibri"/>
          <w:b/>
          <w:lang w:val="pt-BR"/>
        </w:rPr>
        <w:t>d)</w:t>
      </w:r>
      <w:r w:rsidRPr="00C64E11">
        <w:rPr>
          <w:rFonts w:ascii="Calibri" w:eastAsia="Times New Roman" w:hAnsi="Calibri" w:cs="Calibri"/>
          <w:lang w:val="pt-BR"/>
        </w:rPr>
        <w:t xml:space="preserve"> declaração de inidoneidade para licitar ou contratar no âmbito da Administração Pública direta e indireta de todos os entes federativos, pelo prazo mínimo de 3 (três) </w:t>
      </w:r>
    </w:p>
    <w:p w14:paraId="43055BFC" w14:textId="77777777" w:rsidR="00C64E11" w:rsidRPr="00C64E11" w:rsidRDefault="00C64E11" w:rsidP="00C64E11">
      <w:pPr>
        <w:widowControl/>
        <w:autoSpaceDE/>
        <w:autoSpaceDN/>
        <w:ind w:right="-2"/>
        <w:jc w:val="both"/>
        <w:rPr>
          <w:rFonts w:ascii="Calibri" w:eastAsia="Times New Roman" w:hAnsi="Calibri" w:cs="Calibri"/>
          <w:lang w:val="pt-BR"/>
        </w:rPr>
      </w:pPr>
      <w:proofErr w:type="gramStart"/>
      <w:r w:rsidRPr="00C64E11">
        <w:rPr>
          <w:rFonts w:ascii="Calibri" w:eastAsia="Times New Roman" w:hAnsi="Calibri" w:cs="Calibri"/>
          <w:lang w:val="pt-BR"/>
        </w:rPr>
        <w:t>anos</w:t>
      </w:r>
      <w:proofErr w:type="gramEnd"/>
      <w:r w:rsidRPr="00C64E11">
        <w:rPr>
          <w:rFonts w:ascii="Calibri" w:eastAsia="Times New Roman" w:hAnsi="Calibri" w:cs="Calibri"/>
          <w:lang w:val="pt-BR"/>
        </w:rPr>
        <w:t xml:space="preserve"> e máximo de 6 (seis) anos.</w:t>
      </w:r>
    </w:p>
    <w:p w14:paraId="3FA6B35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lastRenderedPageBreak/>
        <w:t>12.2</w:t>
      </w:r>
      <w:r w:rsidRPr="00C64E11">
        <w:rPr>
          <w:rFonts w:ascii="Calibri" w:eastAsia="Times New Roman" w:hAnsi="Calibri" w:cs="Calibri"/>
          <w:lang w:val="pt-BR"/>
        </w:rPr>
        <w:t xml:space="preserve"> As sanções previstas nas alíneas “a”, “c” e “d” do item 12.1. </w:t>
      </w:r>
      <w:proofErr w:type="gramStart"/>
      <w:r w:rsidRPr="00C64E11">
        <w:rPr>
          <w:rFonts w:ascii="Calibri" w:eastAsia="Times New Roman" w:hAnsi="Calibri" w:cs="Calibri"/>
          <w:lang w:val="pt-BR"/>
        </w:rPr>
        <w:t>do</w:t>
      </w:r>
      <w:proofErr w:type="gramEnd"/>
      <w:r w:rsidRPr="00C64E11">
        <w:rPr>
          <w:rFonts w:ascii="Calibri" w:eastAsia="Times New Roman" w:hAnsi="Calibri" w:cs="Calibri"/>
          <w:lang w:val="pt-BR"/>
        </w:rPr>
        <w:t xml:space="preserve"> presente Edital poderão ser aplicadas cumulativamente com a prevista na alínea “b” do mesmo item.</w:t>
      </w:r>
    </w:p>
    <w:p w14:paraId="793B779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 </w:t>
      </w:r>
      <w:r w:rsidRPr="00C64E11">
        <w:rPr>
          <w:rFonts w:ascii="Calibri" w:eastAsia="Times New Roman" w:hAnsi="Calibri" w:cs="Calibri"/>
          <w:b/>
          <w:lang w:val="pt-BR"/>
        </w:rPr>
        <w:t>12.3.</w:t>
      </w:r>
      <w:r w:rsidRPr="00C64E11">
        <w:rPr>
          <w:rFonts w:ascii="Calibri" w:eastAsia="Times New Roman" w:hAnsi="Calibri" w:cs="Calibri"/>
          <w:lang w:val="pt-BR"/>
        </w:rPr>
        <w:t xml:space="preserve"> A aplicação de multa de mora não impedirá que a Administração a converta em compensatória e promova a extinção unilateral da ata de registro de preços e/ou contrato com a aplicação cumulada de outras sanções, conforme previsto no item 12.1 do presente Edital. </w:t>
      </w:r>
    </w:p>
    <w:p w14:paraId="7968756F"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12.4</w:t>
      </w:r>
      <w:r w:rsidRPr="00C64E11">
        <w:rPr>
          <w:rFonts w:ascii="Calibri" w:eastAsia="Times New Roman" w:hAnsi="Calibri" w:cs="Calibri"/>
          <w:lang w:val="pt-BR"/>
        </w:rPr>
        <w:t xml:space="preserve"> Se a multa aplicada e as indenizações cabíveis forem superiores ao valor de pagamento eventualmente devido pela Administração ao contratado, além da perda desse valor, a diferença será descontada da garantia prestada ou será cobrada judicialmente. </w:t>
      </w:r>
    </w:p>
    <w:p w14:paraId="376E148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12.5.</w:t>
      </w:r>
      <w:r w:rsidRPr="00C64E11">
        <w:rPr>
          <w:rFonts w:ascii="Calibri" w:eastAsia="Times New Roman" w:hAnsi="Calibri" w:cs="Calibri"/>
          <w:lang w:val="pt-BR"/>
        </w:rPr>
        <w:t xml:space="preserve"> A aplicação das sanções previstas no item 12.1. </w:t>
      </w:r>
      <w:proofErr w:type="gramStart"/>
      <w:r w:rsidRPr="00C64E11">
        <w:rPr>
          <w:rFonts w:ascii="Calibri" w:eastAsia="Times New Roman" w:hAnsi="Calibri" w:cs="Calibri"/>
          <w:lang w:val="pt-BR"/>
        </w:rPr>
        <w:t>deste</w:t>
      </w:r>
      <w:proofErr w:type="gramEnd"/>
      <w:r w:rsidRPr="00C64E11">
        <w:rPr>
          <w:rFonts w:ascii="Calibri" w:eastAsia="Times New Roman" w:hAnsi="Calibri" w:cs="Calibri"/>
          <w:lang w:val="pt-BR"/>
        </w:rPr>
        <w:t xml:space="preserve"> Edital não exclui, em hipótese alguma, a obrigação de reparação integral do dano causado à Administração Pública. </w:t>
      </w:r>
    </w:p>
    <w:p w14:paraId="1516DDA8"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12.6.</w:t>
      </w:r>
      <w:r w:rsidRPr="00C64E11">
        <w:rPr>
          <w:rFonts w:ascii="Calibri" w:eastAsia="Times New Roman" w:hAnsi="Calibri" w:cs="Calibri"/>
          <w:lang w:val="pt-BR"/>
        </w:rPr>
        <w:t xml:space="preserve"> Na aplicação da sanção prevista no item 12.1, alínea “b”, do presente edital, será facultada a defesa do interessado no prazo de 15 (quinze) dias úteis, contado da data de sua intimação. </w:t>
      </w:r>
    </w:p>
    <w:p w14:paraId="2942429C"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12.7.</w:t>
      </w:r>
      <w:r w:rsidRPr="00C64E11">
        <w:rPr>
          <w:rFonts w:ascii="Calibri" w:eastAsia="Times New Roman" w:hAnsi="Calibri" w:cs="Calibri"/>
          <w:lang w:val="pt-BR"/>
        </w:rPr>
        <w:t xml:space="preserve"> Para aplicação das sanções previstas nas alíneas “c” e “d” do item 12.1 do presente Edital o licitante ou o contratado será intimado para, no prazo de 15 (quinze) dias úteis, contado da data de intimação, apresentar defesa escrita e especificar as provas que pretenda produzir. </w:t>
      </w:r>
    </w:p>
    <w:p w14:paraId="6E022692"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12.8</w:t>
      </w:r>
      <w:r w:rsidRPr="00C64E11">
        <w:rPr>
          <w:rFonts w:ascii="Calibri" w:eastAsia="Times New Roman" w:hAnsi="Calibri" w:cs="Calibri"/>
          <w:lang w:val="pt-BR"/>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638EAF50"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12.9.</w:t>
      </w:r>
      <w:r w:rsidRPr="00C64E11">
        <w:rPr>
          <w:rFonts w:ascii="Calibri" w:eastAsia="Times New Roman" w:hAnsi="Calibri" w:cs="Calibri"/>
          <w:lang w:val="pt-BR"/>
        </w:rPr>
        <w:t xml:space="preserve"> Serão indeferidas pela comissão, mediante decisão fundamentada, provas ilícitas, impertinentes, desnecessárias, protelatórias ou intempestivas. </w:t>
      </w:r>
    </w:p>
    <w:p w14:paraId="73E88F10"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12.10.</w:t>
      </w:r>
      <w:r w:rsidRPr="00C64E11">
        <w:rPr>
          <w:rFonts w:ascii="Calibri" w:eastAsia="Times New Roman" w:hAnsi="Calibri" w:cs="Calibri"/>
          <w:lang w:val="pt-BR"/>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3BC55472" w14:textId="77777777" w:rsidR="00C64E11" w:rsidRPr="00C64E11" w:rsidRDefault="00C64E11" w:rsidP="00C64E11">
      <w:pPr>
        <w:widowControl/>
        <w:autoSpaceDE/>
        <w:autoSpaceDN/>
        <w:ind w:right="-2"/>
        <w:jc w:val="both"/>
        <w:rPr>
          <w:rFonts w:ascii="Calibri" w:eastAsia="Times New Roman" w:hAnsi="Calibri" w:cs="Calibri"/>
          <w:lang w:val="pt-BR"/>
        </w:rPr>
      </w:pPr>
    </w:p>
    <w:p w14:paraId="1C45682B"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TERCEIRA – DO FORO</w:t>
      </w:r>
    </w:p>
    <w:p w14:paraId="2DB9E96D"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13.1</w:t>
      </w:r>
      <w:r w:rsidRPr="00C64E11">
        <w:rPr>
          <w:rFonts w:ascii="Calibri" w:eastAsia="Times New Roman" w:hAnsi="Calibri" w:cs="Calibri"/>
          <w:lang w:val="pt-BR"/>
        </w:rPr>
        <w:t xml:space="preserve"> - Fica eleito o foro de Bento Gonçalves/ RS, para dirimir dúvidas ou questões oriundas da presente ata.</w:t>
      </w:r>
    </w:p>
    <w:p w14:paraId="503CD017" w14:textId="77777777" w:rsidR="00C64E11" w:rsidRPr="00C64E11" w:rsidRDefault="00C64E11" w:rsidP="00C64E11">
      <w:pPr>
        <w:widowControl/>
        <w:autoSpaceDE/>
        <w:autoSpaceDN/>
        <w:ind w:right="-2"/>
        <w:jc w:val="both"/>
        <w:rPr>
          <w:rFonts w:ascii="Calibri" w:eastAsia="Times New Roman" w:hAnsi="Calibri" w:cs="Calibri"/>
          <w:lang w:val="pt-BR"/>
        </w:rPr>
      </w:pPr>
    </w:p>
    <w:p w14:paraId="4807E5DC"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QUARTA - DAS DISPOSIÇOES GERAIS</w:t>
      </w:r>
    </w:p>
    <w:p w14:paraId="720A0B26"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14.1</w:t>
      </w:r>
      <w:r w:rsidRPr="00C64E11">
        <w:rPr>
          <w:rFonts w:ascii="Calibri" w:eastAsia="Times New Roman" w:hAnsi="Calibri" w:cs="Calibri"/>
          <w:lang w:val="pt-BR"/>
        </w:rPr>
        <w:tab/>
        <w:t>- Firmam a presente ata em 03 (três) vias de igual teor e forma, na presença de duas testemunhas.</w:t>
      </w:r>
    </w:p>
    <w:p w14:paraId="5CF4B53C" w14:textId="77777777" w:rsidR="005629DA" w:rsidRDefault="005629DA" w:rsidP="00AB4B15">
      <w:pPr>
        <w:pStyle w:val="Corpodetexto"/>
        <w:spacing w:before="93"/>
        <w:ind w:left="5954"/>
        <w:rPr>
          <w:rFonts w:ascii="Arial" w:hAnsi="Arial" w:cs="Arial"/>
        </w:rPr>
      </w:pPr>
    </w:p>
    <w:p w14:paraId="32D9B8B5" w14:textId="77777777" w:rsidR="005629DA" w:rsidRDefault="005629DA" w:rsidP="00AB4B15">
      <w:pPr>
        <w:pStyle w:val="Corpodetexto"/>
        <w:spacing w:before="93"/>
        <w:ind w:left="5954"/>
        <w:rPr>
          <w:rFonts w:ascii="Arial" w:hAnsi="Arial" w:cs="Arial"/>
        </w:rPr>
      </w:pPr>
    </w:p>
    <w:p w14:paraId="36DD54DC" w14:textId="2BF61706" w:rsidR="00D07B38" w:rsidRDefault="00856166" w:rsidP="00D91864">
      <w:pPr>
        <w:pStyle w:val="Corpodetexto"/>
        <w:spacing w:before="93"/>
        <w:ind w:left="5954"/>
        <w:rPr>
          <w:rFonts w:ascii="Arial" w:hAnsi="Arial" w:cs="Arial"/>
        </w:rPr>
      </w:pPr>
      <w:r w:rsidRPr="00046B98">
        <w:rPr>
          <w:rFonts w:ascii="Arial" w:hAnsi="Arial" w:cs="Arial"/>
        </w:rPr>
        <w:t>Santa</w:t>
      </w:r>
      <w:r w:rsidRPr="00046B98">
        <w:rPr>
          <w:rFonts w:ascii="Arial" w:hAnsi="Arial" w:cs="Arial"/>
          <w:spacing w:val="-3"/>
        </w:rPr>
        <w:t xml:space="preserve"> </w:t>
      </w:r>
      <w:r w:rsidRPr="00046B98">
        <w:rPr>
          <w:rFonts w:ascii="Arial" w:hAnsi="Arial" w:cs="Arial"/>
        </w:rPr>
        <w:t>Tereza</w:t>
      </w:r>
      <w:r w:rsidR="00D07B38">
        <w:rPr>
          <w:rFonts w:ascii="Arial" w:hAnsi="Arial" w:cs="Arial"/>
        </w:rPr>
        <w:t xml:space="preserve">/RS, </w:t>
      </w:r>
      <w:r w:rsidR="00C64E11">
        <w:rPr>
          <w:rFonts w:ascii="Arial" w:hAnsi="Arial" w:cs="Arial"/>
        </w:rPr>
        <w:t>25</w:t>
      </w:r>
      <w:r w:rsidR="00D91864">
        <w:rPr>
          <w:rFonts w:ascii="Arial" w:hAnsi="Arial" w:cs="Arial"/>
        </w:rPr>
        <w:t xml:space="preserve"> de março de 2024</w:t>
      </w:r>
    </w:p>
    <w:p w14:paraId="0266AAA1" w14:textId="77777777" w:rsidR="00D91864" w:rsidRDefault="00D91864" w:rsidP="00E07A57">
      <w:pPr>
        <w:pStyle w:val="Corpodetexto"/>
        <w:spacing w:before="93"/>
        <w:ind w:left="0"/>
        <w:rPr>
          <w:rFonts w:ascii="Arial" w:hAnsi="Arial" w:cs="Arial"/>
        </w:rPr>
      </w:pPr>
    </w:p>
    <w:p w14:paraId="37AC95BD" w14:textId="77777777" w:rsidR="00D91864" w:rsidRDefault="00D91864" w:rsidP="00E07A57">
      <w:pPr>
        <w:pStyle w:val="Corpodetexto"/>
        <w:spacing w:before="93"/>
        <w:ind w:left="0"/>
        <w:rPr>
          <w:rFonts w:ascii="Arial" w:hAnsi="Arial" w:cs="Arial"/>
        </w:rPr>
      </w:pPr>
    </w:p>
    <w:p w14:paraId="691025A6" w14:textId="3CFFEC4C" w:rsidR="00D91864" w:rsidRPr="00D91864" w:rsidRDefault="00856166" w:rsidP="00D91864">
      <w:pPr>
        <w:rPr>
          <w:rFonts w:ascii="Arial" w:hAnsi="Arial" w:cs="Arial"/>
          <w:b/>
          <w:bCs/>
        </w:rPr>
      </w:pPr>
      <w:r w:rsidRPr="00046B98">
        <w:rPr>
          <w:rFonts w:ascii="Arial" w:hAnsi="Arial" w:cs="Arial"/>
          <w:noProof/>
          <w:lang w:val="pt-BR" w:eastAsia="pt-BR"/>
        </w:rPr>
        <mc:AlternateContent>
          <mc:Choice Requires="wps">
            <w:drawing>
              <wp:anchor distT="0" distB="0" distL="0" distR="0" simplePos="0" relativeHeight="251659264" behindDoc="1" locked="0" layoutInCell="1" allowOverlap="1" wp14:anchorId="583ACFA5" wp14:editId="633CD28B">
                <wp:simplePos x="0" y="0"/>
                <wp:positionH relativeFrom="page">
                  <wp:posOffset>1080770</wp:posOffset>
                </wp:positionH>
                <wp:positionV relativeFrom="paragraph">
                  <wp:posOffset>139700</wp:posOffset>
                </wp:positionV>
                <wp:extent cx="2117090" cy="1270"/>
                <wp:effectExtent l="0" t="0" r="0" b="0"/>
                <wp:wrapTopAndBottom/>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090" cy="1270"/>
                        </a:xfrm>
                        <a:custGeom>
                          <a:avLst/>
                          <a:gdLst>
                            <a:gd name="T0" fmla="+- 0 1702 1702"/>
                            <a:gd name="T1" fmla="*/ T0 w 3334"/>
                            <a:gd name="T2" fmla="+- 0 5035 1702"/>
                            <a:gd name="T3" fmla="*/ T2 w 3334"/>
                          </a:gdLst>
                          <a:ahLst/>
                          <a:cxnLst>
                            <a:cxn ang="0">
                              <a:pos x="T1" y="0"/>
                            </a:cxn>
                            <a:cxn ang="0">
                              <a:pos x="T3" y="0"/>
                            </a:cxn>
                          </a:cxnLst>
                          <a:rect l="0" t="0" r="r" b="b"/>
                          <a:pathLst>
                            <a:path w="3334">
                              <a:moveTo>
                                <a:pt x="0" y="0"/>
                              </a:moveTo>
                              <a:lnTo>
                                <a:pt x="333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03600" id="Freeform 7" o:spid="_x0000_s1026" style="position:absolute;margin-left:85.1pt;margin-top:11pt;width:166.7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" path="m,l3333,e" filled="f" strokeweight=".22136mm">
                <v:path arrowok="t" o:connecttype="custom" o:connectlocs="0,0;2116455,0" o:connectangles="0,0"/>
                <w10:wrap type="topAndBottom" anchorx="page"/>
              </v:shape>
            </w:pict>
          </mc:Fallback>
        </mc:AlternateContent>
      </w:r>
      <w:r w:rsidRPr="00046B98">
        <w:rPr>
          <w:rFonts w:ascii="Arial" w:hAnsi="Arial" w:cs="Arial"/>
          <w:noProof/>
          <w:lang w:val="pt-BR" w:eastAsia="pt-BR"/>
        </w:rPr>
        <mc:AlternateContent>
          <mc:Choice Requires="wps">
            <w:drawing>
              <wp:anchor distT="0" distB="0" distL="0" distR="0" simplePos="0" relativeHeight="251660288" behindDoc="1" locked="0" layoutInCell="1" allowOverlap="1" wp14:anchorId="2F660406" wp14:editId="77B538BC">
                <wp:simplePos x="0" y="0"/>
                <wp:positionH relativeFrom="page">
                  <wp:posOffset>4008755</wp:posOffset>
                </wp:positionH>
                <wp:positionV relativeFrom="paragraph">
                  <wp:posOffset>139700</wp:posOffset>
                </wp:positionV>
                <wp:extent cx="1975485"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6313 6313"/>
                            <a:gd name="T1" fmla="*/ T0 w 3111"/>
                            <a:gd name="T2" fmla="+- 0 9423 6313"/>
                            <a:gd name="T3" fmla="*/ T2 w 3111"/>
                          </a:gdLst>
                          <a:ahLst/>
                          <a:cxnLst>
                            <a:cxn ang="0">
                              <a:pos x="T1" y="0"/>
                            </a:cxn>
                            <a:cxn ang="0">
                              <a:pos x="T3" y="0"/>
                            </a:cxn>
                          </a:cxnLst>
                          <a:rect l="0" t="0" r="r" b="b"/>
                          <a:pathLst>
                            <a:path w="3111">
                              <a:moveTo>
                                <a:pt x="0" y="0"/>
                              </a:moveTo>
                              <a:lnTo>
                                <a:pt x="311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AD40C" id="Freeform 6" o:spid="_x0000_s1026" style="position:absolute;margin-left:315.65pt;margin-top:11pt;width:155.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" path="m,l3110,e" filled="f" strokeweight=".22136mm">
                <v:path arrowok="t" o:connecttype="custom" o:connectlocs="0,0;1974850,0" o:connectangles="0,0"/>
                <w10:wrap type="topAndBottom" anchorx="page"/>
              </v:shape>
            </w:pict>
          </mc:Fallback>
        </mc:AlternateContent>
      </w:r>
      <w:r w:rsidR="00D91864">
        <w:rPr>
          <w:rFonts w:ascii="Arial" w:hAnsi="Arial" w:cs="Arial"/>
        </w:rPr>
        <w:t xml:space="preserve">               </w:t>
      </w:r>
      <w:r w:rsidR="00FB6137" w:rsidRPr="00317C77">
        <w:rPr>
          <w:rFonts w:ascii="Arial" w:hAnsi="Arial" w:cs="Arial"/>
          <w:b/>
          <w:bCs/>
        </w:rPr>
        <w:t>MUNICÍPIO DE SANTA TEREZA/</w:t>
      </w:r>
      <w:r w:rsidR="00C64E11">
        <w:rPr>
          <w:rFonts w:ascii="Arial" w:hAnsi="Arial" w:cs="Arial"/>
          <w:b/>
          <w:bCs/>
        </w:rPr>
        <w:t xml:space="preserve">RS        </w:t>
      </w:r>
      <w:r w:rsidR="00D91864">
        <w:rPr>
          <w:rFonts w:ascii="Arial" w:hAnsi="Arial" w:cs="Arial"/>
          <w:b/>
          <w:bCs/>
        </w:rPr>
        <w:t xml:space="preserve"> </w:t>
      </w:r>
      <w:r w:rsidR="00C64E11" w:rsidRPr="00C64E11">
        <w:rPr>
          <w:rFonts w:ascii="Arial" w:hAnsi="Arial" w:cs="Arial"/>
          <w:b/>
          <w:bCs/>
          <w:lang w:val="pt-BR"/>
        </w:rPr>
        <w:t>PPL COMERCIO DE INFORMATICA EIRELI</w:t>
      </w:r>
    </w:p>
    <w:p w14:paraId="63CBBF8D" w14:textId="71EA415E" w:rsidR="00FB6137" w:rsidRPr="00D91864" w:rsidRDefault="00D91864" w:rsidP="00D91864">
      <w:pPr>
        <w:pStyle w:val="Corpodetexto"/>
        <w:spacing w:before="2"/>
        <w:ind w:left="0"/>
        <w:rPr>
          <w:rFonts w:ascii="Arial" w:hAnsi="Arial" w:cs="Arial"/>
          <w:b/>
          <w:bCs/>
          <w:sz w:val="22"/>
          <w:szCs w:val="22"/>
        </w:rPr>
      </w:pPr>
      <w:r w:rsidRPr="00D91864">
        <w:rPr>
          <w:rFonts w:ascii="Arial" w:hAnsi="Arial" w:cs="Arial"/>
          <w:sz w:val="22"/>
          <w:szCs w:val="22"/>
        </w:rPr>
        <w:t xml:space="preserve">                                                                              </w:t>
      </w:r>
      <w:r>
        <w:rPr>
          <w:rFonts w:ascii="Arial" w:hAnsi="Arial" w:cs="Arial"/>
          <w:sz w:val="22"/>
          <w:szCs w:val="22"/>
        </w:rPr>
        <w:t xml:space="preserve">              </w:t>
      </w:r>
      <w:r w:rsidRPr="00D91864">
        <w:rPr>
          <w:rFonts w:ascii="Arial" w:hAnsi="Arial" w:cs="Arial"/>
          <w:sz w:val="22"/>
          <w:szCs w:val="22"/>
        </w:rPr>
        <w:t xml:space="preserve">CNPJ nº : </w:t>
      </w:r>
      <w:r w:rsidR="00C64E11" w:rsidRPr="00C64E11">
        <w:rPr>
          <w:rFonts w:ascii="Arial" w:hAnsi="Arial" w:cs="Arial"/>
          <w:sz w:val="22"/>
          <w:szCs w:val="22"/>
          <w:lang w:val="pt-BR"/>
        </w:rPr>
        <w:t>09</w:t>
      </w:r>
      <w:r w:rsidR="00C64E11">
        <w:rPr>
          <w:rFonts w:ascii="Arial" w:hAnsi="Arial" w:cs="Arial"/>
          <w:sz w:val="22"/>
          <w:szCs w:val="22"/>
          <w:lang w:val="pt-BR"/>
        </w:rPr>
        <w:t>.</w:t>
      </w:r>
      <w:r w:rsidR="00C64E11" w:rsidRPr="00C64E11">
        <w:rPr>
          <w:rFonts w:ascii="Arial" w:hAnsi="Arial" w:cs="Arial"/>
          <w:sz w:val="22"/>
          <w:szCs w:val="22"/>
          <w:lang w:val="pt-BR"/>
        </w:rPr>
        <w:t>200</w:t>
      </w:r>
      <w:r w:rsidR="00C64E11">
        <w:rPr>
          <w:rFonts w:ascii="Arial" w:hAnsi="Arial" w:cs="Arial"/>
          <w:sz w:val="22"/>
          <w:szCs w:val="22"/>
          <w:lang w:val="pt-BR"/>
        </w:rPr>
        <w:t>.</w:t>
      </w:r>
      <w:r w:rsidR="00C64E11" w:rsidRPr="00C64E11">
        <w:rPr>
          <w:rFonts w:ascii="Arial" w:hAnsi="Arial" w:cs="Arial"/>
          <w:sz w:val="22"/>
          <w:szCs w:val="22"/>
          <w:lang w:val="pt-BR"/>
        </w:rPr>
        <w:t>360</w:t>
      </w:r>
      <w:r w:rsidR="00C64E11">
        <w:rPr>
          <w:rFonts w:ascii="Arial" w:hAnsi="Arial" w:cs="Arial"/>
          <w:sz w:val="22"/>
          <w:szCs w:val="22"/>
          <w:lang w:val="pt-BR"/>
        </w:rPr>
        <w:t>/</w:t>
      </w:r>
      <w:r w:rsidR="00C64E11" w:rsidRPr="00C64E11">
        <w:rPr>
          <w:rFonts w:ascii="Arial" w:hAnsi="Arial" w:cs="Arial"/>
          <w:sz w:val="22"/>
          <w:szCs w:val="22"/>
          <w:lang w:val="pt-BR"/>
        </w:rPr>
        <w:t>0001</w:t>
      </w:r>
      <w:r w:rsidR="00C64E11">
        <w:rPr>
          <w:rFonts w:ascii="Arial" w:hAnsi="Arial" w:cs="Arial"/>
          <w:sz w:val="22"/>
          <w:szCs w:val="22"/>
          <w:lang w:val="pt-BR"/>
        </w:rPr>
        <w:t>-</w:t>
      </w:r>
      <w:r w:rsidR="00C64E11" w:rsidRPr="00C64E11">
        <w:rPr>
          <w:rFonts w:ascii="Arial" w:hAnsi="Arial" w:cs="Arial"/>
          <w:sz w:val="22"/>
          <w:szCs w:val="22"/>
          <w:lang w:val="pt-BR"/>
        </w:rPr>
        <w:t>01</w:t>
      </w:r>
    </w:p>
    <w:p w14:paraId="576C1E07" w14:textId="4DBA1A9C" w:rsidR="00FB6137" w:rsidRDefault="00FB6137" w:rsidP="00FB6137">
      <w:pPr>
        <w:pStyle w:val="Corpodetexto"/>
        <w:spacing w:before="2"/>
        <w:ind w:left="0"/>
        <w:rPr>
          <w:rFonts w:ascii="Arial" w:hAnsi="Arial" w:cs="Arial"/>
        </w:rPr>
      </w:pPr>
      <w:r>
        <w:rPr>
          <w:rFonts w:ascii="Arial" w:hAnsi="Arial" w:cs="Arial"/>
        </w:rPr>
        <w:t xml:space="preserve">                              GISELE CAUMO                                                </w:t>
      </w:r>
    </w:p>
    <w:p w14:paraId="6CD2222F" w14:textId="479A7985" w:rsidR="00FB6137" w:rsidRPr="00046B98" w:rsidRDefault="00FB6137" w:rsidP="00FB6137">
      <w:pPr>
        <w:pStyle w:val="Corpodetexto"/>
        <w:spacing w:before="2"/>
        <w:ind w:left="0"/>
        <w:rPr>
          <w:rFonts w:ascii="Arial" w:hAnsi="Arial" w:cs="Arial"/>
        </w:rPr>
      </w:pPr>
      <w:r>
        <w:rPr>
          <w:rFonts w:ascii="Arial" w:hAnsi="Arial" w:cs="Arial"/>
        </w:rPr>
        <w:t xml:space="preserve">                         PREFEITA MUNICIPAL</w:t>
      </w:r>
    </w:p>
    <w:p w14:paraId="5BCE0A50" w14:textId="77777777" w:rsidR="00856166" w:rsidRDefault="00856166" w:rsidP="00856166">
      <w:pPr>
        <w:rPr>
          <w:rFonts w:ascii="Arial" w:hAnsi="Arial" w:cs="Arial"/>
          <w:sz w:val="20"/>
          <w:szCs w:val="20"/>
        </w:rPr>
      </w:pPr>
    </w:p>
    <w:p w14:paraId="5A87DE79" w14:textId="77777777" w:rsidR="00D07B38" w:rsidRDefault="00D07B38" w:rsidP="00856166">
      <w:pPr>
        <w:rPr>
          <w:rFonts w:ascii="Arial" w:hAnsi="Arial" w:cs="Arial"/>
          <w:sz w:val="20"/>
          <w:szCs w:val="20"/>
        </w:rPr>
      </w:pPr>
    </w:p>
    <w:p w14:paraId="181BD46D" w14:textId="77777777" w:rsidR="00D07B38" w:rsidRDefault="00D07B38" w:rsidP="00856166">
      <w:pPr>
        <w:rPr>
          <w:rFonts w:ascii="Arial" w:hAnsi="Arial" w:cs="Arial"/>
          <w:sz w:val="20"/>
          <w:szCs w:val="20"/>
        </w:rPr>
      </w:pPr>
    </w:p>
    <w:p w14:paraId="49259F11" w14:textId="77777777" w:rsidR="00AB4B15" w:rsidRPr="00046B98" w:rsidRDefault="00AB4B15" w:rsidP="00856166">
      <w:pPr>
        <w:rPr>
          <w:rFonts w:ascii="Arial" w:hAnsi="Arial" w:cs="Arial"/>
          <w:sz w:val="20"/>
          <w:szCs w:val="20"/>
        </w:rPr>
      </w:pPr>
    </w:p>
    <w:p w14:paraId="0A6E778E" w14:textId="77777777" w:rsidR="00856166" w:rsidRPr="00046B98" w:rsidRDefault="00856166" w:rsidP="00856166">
      <w:pPr>
        <w:pStyle w:val="Corpodetexto"/>
        <w:tabs>
          <w:tab w:val="left" w:pos="709"/>
        </w:tabs>
        <w:ind w:left="0" w:right="2" w:firstLine="284"/>
        <w:rPr>
          <w:rFonts w:ascii="Arial" w:hAnsi="Arial" w:cs="Arial"/>
          <w:b/>
          <w:bCs/>
        </w:rPr>
      </w:pPr>
      <w:r w:rsidRPr="00046B98">
        <w:rPr>
          <w:rFonts w:ascii="Arial" w:hAnsi="Arial" w:cs="Arial"/>
          <w:b/>
          <w:bCs/>
        </w:rPr>
        <w:t>Aprovado:</w:t>
      </w:r>
    </w:p>
    <w:p w14:paraId="4AED49EB"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Procurador Jurídico</w:t>
      </w:r>
    </w:p>
    <w:p w14:paraId="0C399337"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Cassiano Scandolara Rodrigues</w:t>
      </w:r>
    </w:p>
    <w:p w14:paraId="19F11B89" w14:textId="58ED5F31" w:rsidR="004048E7" w:rsidRPr="00D91864" w:rsidRDefault="00D07B38" w:rsidP="00D91864">
      <w:pPr>
        <w:tabs>
          <w:tab w:val="left" w:pos="6355"/>
        </w:tabs>
        <w:ind w:left="109"/>
        <w:outlineLvl w:val="0"/>
        <w:rPr>
          <w:rFonts w:ascii="Arial" w:eastAsia="Arial" w:hAnsi="Arial" w:cs="Arial"/>
          <w:b/>
          <w:bCs/>
          <w:sz w:val="20"/>
          <w:szCs w:val="20"/>
        </w:rPr>
      </w:pPr>
      <w:r>
        <w:rPr>
          <w:rFonts w:ascii="Arial" w:hAnsi="Arial" w:cs="Arial"/>
        </w:rPr>
        <w:t xml:space="preserve">   </w:t>
      </w:r>
      <w:r w:rsidR="00856166" w:rsidRPr="00046B98">
        <w:rPr>
          <w:rFonts w:ascii="Arial" w:hAnsi="Arial" w:cs="Arial"/>
        </w:rPr>
        <w:t>OAB/RS. 102.4</w:t>
      </w:r>
      <w:r w:rsidR="00856166">
        <w:rPr>
          <w:rFonts w:ascii="Arial" w:hAnsi="Arial" w:cs="Arial"/>
        </w:rPr>
        <w:t>28</w:t>
      </w:r>
    </w:p>
    <w:sectPr w:rsidR="004048E7" w:rsidRPr="00D91864" w:rsidSect="001C3C57">
      <w:headerReference w:type="default" r:id="rId10"/>
      <w:pgSz w:w="11906" w:h="16838"/>
      <w:pgMar w:top="1418"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83525" w14:textId="77777777" w:rsidR="006C00AC" w:rsidRDefault="006C00AC" w:rsidP="006E2BB6">
      <w:r>
        <w:separator/>
      </w:r>
    </w:p>
  </w:endnote>
  <w:endnote w:type="continuationSeparator" w:id="0">
    <w:p w14:paraId="636454D3" w14:textId="77777777" w:rsidR="006C00AC" w:rsidRDefault="006C00AC" w:rsidP="006E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0A55" w14:textId="77777777" w:rsidR="006C00AC" w:rsidRDefault="006C00AC" w:rsidP="006E2BB6">
      <w:r>
        <w:separator/>
      </w:r>
    </w:p>
  </w:footnote>
  <w:footnote w:type="continuationSeparator" w:id="0">
    <w:p w14:paraId="2F16E807" w14:textId="77777777" w:rsidR="006C00AC" w:rsidRDefault="006C00AC" w:rsidP="006E2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D3A8" w14:textId="49407381" w:rsidR="006C00AC" w:rsidRPr="006E2BB6" w:rsidRDefault="006C00AC" w:rsidP="006E2BB6">
    <w:pPr>
      <w:tabs>
        <w:tab w:val="center" w:pos="4419"/>
        <w:tab w:val="right" w:pos="8838"/>
      </w:tabs>
      <w:jc w:val="center"/>
      <w:rPr>
        <w:rFonts w:ascii="Arial" w:eastAsia="Times New Roman" w:hAnsi="Arial" w:cs="Arial"/>
        <w:sz w:val="14"/>
        <w:szCs w:val="20"/>
        <w:lang w:val="x-none"/>
      </w:rPr>
    </w:pPr>
    <w:r w:rsidRPr="006E2BB6">
      <w:rPr>
        <w:rFonts w:ascii="Arial" w:eastAsia="Times New Roman" w:hAnsi="Arial" w:cs="Times New Roman"/>
        <w:szCs w:val="20"/>
        <w:lang w:val="x-none"/>
      </w:rPr>
      <w:object w:dxaOrig="8266" w:dyaOrig="9944" w14:anchorId="61E1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1pt" o:ole="" filled="t">
          <v:fill color2="black"/>
          <v:imagedata r:id="rId1" o:title=""/>
        </v:shape>
        <o:OLEObject Type="Embed" ProgID="Figura" ShapeID="_x0000_i1025" DrawAspect="Content" ObjectID="_1772964642" r:id="rId2"/>
      </w:object>
    </w:r>
  </w:p>
  <w:p w14:paraId="129890BA"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ESTADO DO RIO GRANDE DO SUL</w:t>
    </w:r>
  </w:p>
  <w:p w14:paraId="01F4E7FF" w14:textId="77777777" w:rsidR="006C00AC" w:rsidRPr="006E2BB6" w:rsidRDefault="006C00AC" w:rsidP="006E2BB6">
    <w:pPr>
      <w:tabs>
        <w:tab w:val="center" w:pos="4419"/>
        <w:tab w:val="right" w:pos="8838"/>
      </w:tabs>
      <w:jc w:val="center"/>
      <w:rPr>
        <w:rFonts w:ascii="Arial" w:eastAsia="Times New Roman" w:hAnsi="Arial" w:cs="Arial"/>
        <w:b/>
        <w:spacing w:val="20"/>
        <w:sz w:val="14"/>
        <w:szCs w:val="14"/>
        <w:lang w:val="x-none"/>
      </w:rPr>
    </w:pPr>
    <w:r w:rsidRPr="006E2BB6">
      <w:rPr>
        <w:rFonts w:ascii="Arial" w:eastAsia="Times New Roman" w:hAnsi="Arial" w:cs="Arial"/>
        <w:b/>
        <w:spacing w:val="20"/>
        <w:sz w:val="14"/>
        <w:szCs w:val="14"/>
        <w:lang w:val="x-none"/>
      </w:rPr>
      <w:t xml:space="preserve">PREFEITURA MUNICIPAL DE SANTA TEREZA </w:t>
    </w:r>
  </w:p>
  <w:p w14:paraId="2B74CC7F"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Av. Itália, 474 – Fone: (54) 3456.1033</w:t>
    </w:r>
  </w:p>
  <w:p w14:paraId="3AD5FA15"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95715-000 - Santa Tereza - RS - Brasil - CNPJ: 91.987.719/0001-13</w:t>
    </w:r>
  </w:p>
  <w:p w14:paraId="3DE7CF38"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http://www.santatereza.rs.gov.br</w:t>
    </w:r>
  </w:p>
  <w:p w14:paraId="7EF1A039" w14:textId="77777777" w:rsidR="006C00AC" w:rsidRDefault="006C00A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7FA265"/>
    <w:multiLevelType w:val="hybridMultilevel"/>
    <w:tmpl w:val="15BBA98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9273BE"/>
    <w:multiLevelType w:val="hybridMultilevel"/>
    <w:tmpl w:val="4808AC6E"/>
    <w:lvl w:ilvl="0" w:tplc="7010B620">
      <w:start w:val="1"/>
      <w:numFmt w:val="lowerLetter"/>
      <w:lvlText w:val="%1)"/>
      <w:lvlJc w:val="left"/>
      <w:pPr>
        <w:ind w:left="942" w:hanging="236"/>
      </w:pPr>
      <w:rPr>
        <w:rFonts w:ascii="Arial MT" w:eastAsia="Arial MT" w:hAnsi="Arial MT" w:cs="Arial MT" w:hint="default"/>
        <w:w w:val="99"/>
        <w:sz w:val="20"/>
        <w:szCs w:val="20"/>
        <w:lang w:val="pt-PT" w:eastAsia="en-US" w:bidi="ar-SA"/>
      </w:rPr>
    </w:lvl>
    <w:lvl w:ilvl="1" w:tplc="7730EE68">
      <w:numFmt w:val="bullet"/>
      <w:lvlText w:val="•"/>
      <w:lvlJc w:val="left"/>
      <w:pPr>
        <w:ind w:left="1942" w:hanging="236"/>
      </w:pPr>
      <w:rPr>
        <w:rFonts w:hint="default"/>
        <w:lang w:val="pt-PT" w:eastAsia="en-US" w:bidi="ar-SA"/>
      </w:rPr>
    </w:lvl>
    <w:lvl w:ilvl="2" w:tplc="A2D09EC2">
      <w:numFmt w:val="bullet"/>
      <w:lvlText w:val="•"/>
      <w:lvlJc w:val="left"/>
      <w:pPr>
        <w:ind w:left="2945" w:hanging="236"/>
      </w:pPr>
      <w:rPr>
        <w:rFonts w:hint="default"/>
        <w:lang w:val="pt-PT" w:eastAsia="en-US" w:bidi="ar-SA"/>
      </w:rPr>
    </w:lvl>
    <w:lvl w:ilvl="3" w:tplc="28327DA8">
      <w:numFmt w:val="bullet"/>
      <w:lvlText w:val="•"/>
      <w:lvlJc w:val="left"/>
      <w:pPr>
        <w:ind w:left="3947" w:hanging="236"/>
      </w:pPr>
      <w:rPr>
        <w:rFonts w:hint="default"/>
        <w:lang w:val="pt-PT" w:eastAsia="en-US" w:bidi="ar-SA"/>
      </w:rPr>
    </w:lvl>
    <w:lvl w:ilvl="4" w:tplc="01AA12D4">
      <w:numFmt w:val="bullet"/>
      <w:lvlText w:val="•"/>
      <w:lvlJc w:val="left"/>
      <w:pPr>
        <w:ind w:left="4950" w:hanging="236"/>
      </w:pPr>
      <w:rPr>
        <w:rFonts w:hint="default"/>
        <w:lang w:val="pt-PT" w:eastAsia="en-US" w:bidi="ar-SA"/>
      </w:rPr>
    </w:lvl>
    <w:lvl w:ilvl="5" w:tplc="C510A10C">
      <w:numFmt w:val="bullet"/>
      <w:lvlText w:val="•"/>
      <w:lvlJc w:val="left"/>
      <w:pPr>
        <w:ind w:left="5953" w:hanging="236"/>
      </w:pPr>
      <w:rPr>
        <w:rFonts w:hint="default"/>
        <w:lang w:val="pt-PT" w:eastAsia="en-US" w:bidi="ar-SA"/>
      </w:rPr>
    </w:lvl>
    <w:lvl w:ilvl="6" w:tplc="EAC064C4">
      <w:numFmt w:val="bullet"/>
      <w:lvlText w:val="•"/>
      <w:lvlJc w:val="left"/>
      <w:pPr>
        <w:ind w:left="6955" w:hanging="236"/>
      </w:pPr>
      <w:rPr>
        <w:rFonts w:hint="default"/>
        <w:lang w:val="pt-PT" w:eastAsia="en-US" w:bidi="ar-SA"/>
      </w:rPr>
    </w:lvl>
    <w:lvl w:ilvl="7" w:tplc="3C145E8E">
      <w:numFmt w:val="bullet"/>
      <w:lvlText w:val="•"/>
      <w:lvlJc w:val="left"/>
      <w:pPr>
        <w:ind w:left="7958" w:hanging="236"/>
      </w:pPr>
      <w:rPr>
        <w:rFonts w:hint="default"/>
        <w:lang w:val="pt-PT" w:eastAsia="en-US" w:bidi="ar-SA"/>
      </w:rPr>
    </w:lvl>
    <w:lvl w:ilvl="8" w:tplc="F7C6F718">
      <w:numFmt w:val="bullet"/>
      <w:lvlText w:val="•"/>
      <w:lvlJc w:val="left"/>
      <w:pPr>
        <w:ind w:left="8961" w:hanging="236"/>
      </w:pPr>
      <w:rPr>
        <w:rFonts w:hint="default"/>
        <w:lang w:val="pt-PT" w:eastAsia="en-US" w:bidi="ar-SA"/>
      </w:rPr>
    </w:lvl>
  </w:abstractNum>
  <w:abstractNum w:abstractNumId="2">
    <w:nsid w:val="06D660D1"/>
    <w:multiLevelType w:val="multilevel"/>
    <w:tmpl w:val="037895B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73708D3"/>
    <w:multiLevelType w:val="hybridMultilevel"/>
    <w:tmpl w:val="4F865918"/>
    <w:lvl w:ilvl="0" w:tplc="7D30170E">
      <w:start w:val="1"/>
      <w:numFmt w:val="lowerLetter"/>
      <w:lvlText w:val="%1)"/>
      <w:lvlJc w:val="left"/>
      <w:pPr>
        <w:ind w:left="1174" w:hanging="233"/>
      </w:pPr>
      <w:rPr>
        <w:rFonts w:ascii="Arial MT" w:eastAsia="Arial MT" w:hAnsi="Arial MT" w:cs="Arial MT" w:hint="default"/>
        <w:w w:val="99"/>
        <w:sz w:val="20"/>
        <w:szCs w:val="20"/>
        <w:lang w:val="pt-PT" w:eastAsia="en-US" w:bidi="ar-SA"/>
      </w:rPr>
    </w:lvl>
    <w:lvl w:ilvl="1" w:tplc="E30A7976">
      <w:numFmt w:val="bullet"/>
      <w:lvlText w:val="•"/>
      <w:lvlJc w:val="left"/>
      <w:pPr>
        <w:ind w:left="2158" w:hanging="233"/>
      </w:pPr>
      <w:rPr>
        <w:rFonts w:hint="default"/>
        <w:lang w:val="pt-PT" w:eastAsia="en-US" w:bidi="ar-SA"/>
      </w:rPr>
    </w:lvl>
    <w:lvl w:ilvl="2" w:tplc="226251AA">
      <w:numFmt w:val="bullet"/>
      <w:lvlText w:val="•"/>
      <w:lvlJc w:val="left"/>
      <w:pPr>
        <w:ind w:left="3137" w:hanging="233"/>
      </w:pPr>
      <w:rPr>
        <w:rFonts w:hint="default"/>
        <w:lang w:val="pt-PT" w:eastAsia="en-US" w:bidi="ar-SA"/>
      </w:rPr>
    </w:lvl>
    <w:lvl w:ilvl="3" w:tplc="5330C46C">
      <w:numFmt w:val="bullet"/>
      <w:lvlText w:val="•"/>
      <w:lvlJc w:val="left"/>
      <w:pPr>
        <w:ind w:left="4115" w:hanging="233"/>
      </w:pPr>
      <w:rPr>
        <w:rFonts w:hint="default"/>
        <w:lang w:val="pt-PT" w:eastAsia="en-US" w:bidi="ar-SA"/>
      </w:rPr>
    </w:lvl>
    <w:lvl w:ilvl="4" w:tplc="FF4EE9A8">
      <w:numFmt w:val="bullet"/>
      <w:lvlText w:val="•"/>
      <w:lvlJc w:val="left"/>
      <w:pPr>
        <w:ind w:left="5094" w:hanging="233"/>
      </w:pPr>
      <w:rPr>
        <w:rFonts w:hint="default"/>
        <w:lang w:val="pt-PT" w:eastAsia="en-US" w:bidi="ar-SA"/>
      </w:rPr>
    </w:lvl>
    <w:lvl w:ilvl="5" w:tplc="556C6452">
      <w:numFmt w:val="bullet"/>
      <w:lvlText w:val="•"/>
      <w:lvlJc w:val="left"/>
      <w:pPr>
        <w:ind w:left="6073" w:hanging="233"/>
      </w:pPr>
      <w:rPr>
        <w:rFonts w:hint="default"/>
        <w:lang w:val="pt-PT" w:eastAsia="en-US" w:bidi="ar-SA"/>
      </w:rPr>
    </w:lvl>
    <w:lvl w:ilvl="6" w:tplc="070E0798">
      <w:numFmt w:val="bullet"/>
      <w:lvlText w:val="•"/>
      <w:lvlJc w:val="left"/>
      <w:pPr>
        <w:ind w:left="7051" w:hanging="233"/>
      </w:pPr>
      <w:rPr>
        <w:rFonts w:hint="default"/>
        <w:lang w:val="pt-PT" w:eastAsia="en-US" w:bidi="ar-SA"/>
      </w:rPr>
    </w:lvl>
    <w:lvl w:ilvl="7" w:tplc="95987120">
      <w:numFmt w:val="bullet"/>
      <w:lvlText w:val="•"/>
      <w:lvlJc w:val="left"/>
      <w:pPr>
        <w:ind w:left="8030" w:hanging="233"/>
      </w:pPr>
      <w:rPr>
        <w:rFonts w:hint="default"/>
        <w:lang w:val="pt-PT" w:eastAsia="en-US" w:bidi="ar-SA"/>
      </w:rPr>
    </w:lvl>
    <w:lvl w:ilvl="8" w:tplc="67A47126">
      <w:numFmt w:val="bullet"/>
      <w:lvlText w:val="•"/>
      <w:lvlJc w:val="left"/>
      <w:pPr>
        <w:ind w:left="9009" w:hanging="233"/>
      </w:pPr>
      <w:rPr>
        <w:rFonts w:hint="default"/>
        <w:lang w:val="pt-PT" w:eastAsia="en-US" w:bidi="ar-SA"/>
      </w:rPr>
    </w:lvl>
  </w:abstractNum>
  <w:abstractNum w:abstractNumId="4">
    <w:nsid w:val="0FAD1B81"/>
    <w:multiLevelType w:val="hybridMultilevel"/>
    <w:tmpl w:val="AB8812B4"/>
    <w:lvl w:ilvl="0" w:tplc="E6D88BD0">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17B6FCF2">
      <w:numFmt w:val="bullet"/>
      <w:lvlText w:val="•"/>
      <w:lvlJc w:val="left"/>
      <w:pPr>
        <w:ind w:left="1942" w:hanging="240"/>
      </w:pPr>
      <w:rPr>
        <w:rFonts w:hint="default"/>
        <w:lang w:val="pt-PT" w:eastAsia="en-US" w:bidi="ar-SA"/>
      </w:rPr>
    </w:lvl>
    <w:lvl w:ilvl="2" w:tplc="97DC3904">
      <w:numFmt w:val="bullet"/>
      <w:lvlText w:val="•"/>
      <w:lvlJc w:val="left"/>
      <w:pPr>
        <w:ind w:left="2945" w:hanging="240"/>
      </w:pPr>
      <w:rPr>
        <w:rFonts w:hint="default"/>
        <w:lang w:val="pt-PT" w:eastAsia="en-US" w:bidi="ar-SA"/>
      </w:rPr>
    </w:lvl>
    <w:lvl w:ilvl="3" w:tplc="C9D2014A">
      <w:numFmt w:val="bullet"/>
      <w:lvlText w:val="•"/>
      <w:lvlJc w:val="left"/>
      <w:pPr>
        <w:ind w:left="3947" w:hanging="240"/>
      </w:pPr>
      <w:rPr>
        <w:rFonts w:hint="default"/>
        <w:lang w:val="pt-PT" w:eastAsia="en-US" w:bidi="ar-SA"/>
      </w:rPr>
    </w:lvl>
    <w:lvl w:ilvl="4" w:tplc="D504901A">
      <w:numFmt w:val="bullet"/>
      <w:lvlText w:val="•"/>
      <w:lvlJc w:val="left"/>
      <w:pPr>
        <w:ind w:left="4950" w:hanging="240"/>
      </w:pPr>
      <w:rPr>
        <w:rFonts w:hint="default"/>
        <w:lang w:val="pt-PT" w:eastAsia="en-US" w:bidi="ar-SA"/>
      </w:rPr>
    </w:lvl>
    <w:lvl w:ilvl="5" w:tplc="A96411B0">
      <w:numFmt w:val="bullet"/>
      <w:lvlText w:val="•"/>
      <w:lvlJc w:val="left"/>
      <w:pPr>
        <w:ind w:left="5953" w:hanging="240"/>
      </w:pPr>
      <w:rPr>
        <w:rFonts w:hint="default"/>
        <w:lang w:val="pt-PT" w:eastAsia="en-US" w:bidi="ar-SA"/>
      </w:rPr>
    </w:lvl>
    <w:lvl w:ilvl="6" w:tplc="F3A49A48">
      <w:numFmt w:val="bullet"/>
      <w:lvlText w:val="•"/>
      <w:lvlJc w:val="left"/>
      <w:pPr>
        <w:ind w:left="6955" w:hanging="240"/>
      </w:pPr>
      <w:rPr>
        <w:rFonts w:hint="default"/>
        <w:lang w:val="pt-PT" w:eastAsia="en-US" w:bidi="ar-SA"/>
      </w:rPr>
    </w:lvl>
    <w:lvl w:ilvl="7" w:tplc="6D0A9D0C">
      <w:numFmt w:val="bullet"/>
      <w:lvlText w:val="•"/>
      <w:lvlJc w:val="left"/>
      <w:pPr>
        <w:ind w:left="7958" w:hanging="240"/>
      </w:pPr>
      <w:rPr>
        <w:rFonts w:hint="default"/>
        <w:lang w:val="pt-PT" w:eastAsia="en-US" w:bidi="ar-SA"/>
      </w:rPr>
    </w:lvl>
    <w:lvl w:ilvl="8" w:tplc="608426BC">
      <w:numFmt w:val="bullet"/>
      <w:lvlText w:val="•"/>
      <w:lvlJc w:val="left"/>
      <w:pPr>
        <w:ind w:left="8961" w:hanging="240"/>
      </w:pPr>
      <w:rPr>
        <w:rFonts w:hint="default"/>
        <w:lang w:val="pt-PT" w:eastAsia="en-US" w:bidi="ar-SA"/>
      </w:rPr>
    </w:lvl>
  </w:abstractNum>
  <w:abstractNum w:abstractNumId="5">
    <w:nsid w:val="1D6C7448"/>
    <w:multiLevelType w:val="multilevel"/>
    <w:tmpl w:val="CFD0D530"/>
    <w:lvl w:ilvl="0">
      <w:start w:val="7"/>
      <w:numFmt w:val="decimal"/>
      <w:lvlText w:val="%1"/>
      <w:lvlJc w:val="left"/>
      <w:pPr>
        <w:ind w:left="942" w:hanging="339"/>
      </w:pPr>
      <w:rPr>
        <w:rFonts w:hint="default"/>
        <w:lang w:val="pt-PT" w:eastAsia="en-US" w:bidi="ar-SA"/>
      </w:rPr>
    </w:lvl>
    <w:lvl w:ilvl="1">
      <w:start w:val="1"/>
      <w:numFmt w:val="decimal"/>
      <w:lvlText w:val="%1.%2"/>
      <w:lvlJc w:val="left"/>
      <w:pPr>
        <w:ind w:left="942" w:hanging="33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39"/>
      </w:pPr>
      <w:rPr>
        <w:rFonts w:hint="default"/>
        <w:lang w:val="pt-PT" w:eastAsia="en-US" w:bidi="ar-SA"/>
      </w:rPr>
    </w:lvl>
    <w:lvl w:ilvl="3">
      <w:numFmt w:val="bullet"/>
      <w:lvlText w:val="•"/>
      <w:lvlJc w:val="left"/>
      <w:pPr>
        <w:ind w:left="3947" w:hanging="339"/>
      </w:pPr>
      <w:rPr>
        <w:rFonts w:hint="default"/>
        <w:lang w:val="pt-PT" w:eastAsia="en-US" w:bidi="ar-SA"/>
      </w:rPr>
    </w:lvl>
    <w:lvl w:ilvl="4">
      <w:numFmt w:val="bullet"/>
      <w:lvlText w:val="•"/>
      <w:lvlJc w:val="left"/>
      <w:pPr>
        <w:ind w:left="4950" w:hanging="339"/>
      </w:pPr>
      <w:rPr>
        <w:rFonts w:hint="default"/>
        <w:lang w:val="pt-PT" w:eastAsia="en-US" w:bidi="ar-SA"/>
      </w:rPr>
    </w:lvl>
    <w:lvl w:ilvl="5">
      <w:numFmt w:val="bullet"/>
      <w:lvlText w:val="•"/>
      <w:lvlJc w:val="left"/>
      <w:pPr>
        <w:ind w:left="5953" w:hanging="339"/>
      </w:pPr>
      <w:rPr>
        <w:rFonts w:hint="default"/>
        <w:lang w:val="pt-PT" w:eastAsia="en-US" w:bidi="ar-SA"/>
      </w:rPr>
    </w:lvl>
    <w:lvl w:ilvl="6">
      <w:numFmt w:val="bullet"/>
      <w:lvlText w:val="•"/>
      <w:lvlJc w:val="left"/>
      <w:pPr>
        <w:ind w:left="6955" w:hanging="339"/>
      </w:pPr>
      <w:rPr>
        <w:rFonts w:hint="default"/>
        <w:lang w:val="pt-PT" w:eastAsia="en-US" w:bidi="ar-SA"/>
      </w:rPr>
    </w:lvl>
    <w:lvl w:ilvl="7">
      <w:numFmt w:val="bullet"/>
      <w:lvlText w:val="•"/>
      <w:lvlJc w:val="left"/>
      <w:pPr>
        <w:ind w:left="7958" w:hanging="339"/>
      </w:pPr>
      <w:rPr>
        <w:rFonts w:hint="default"/>
        <w:lang w:val="pt-PT" w:eastAsia="en-US" w:bidi="ar-SA"/>
      </w:rPr>
    </w:lvl>
    <w:lvl w:ilvl="8">
      <w:numFmt w:val="bullet"/>
      <w:lvlText w:val="•"/>
      <w:lvlJc w:val="left"/>
      <w:pPr>
        <w:ind w:left="8961" w:hanging="339"/>
      </w:pPr>
      <w:rPr>
        <w:rFonts w:hint="default"/>
        <w:lang w:val="pt-PT" w:eastAsia="en-US" w:bidi="ar-SA"/>
      </w:rPr>
    </w:lvl>
  </w:abstractNum>
  <w:abstractNum w:abstractNumId="6">
    <w:nsid w:val="2AE42310"/>
    <w:multiLevelType w:val="multilevel"/>
    <w:tmpl w:val="F1C84CCE"/>
    <w:lvl w:ilvl="0">
      <w:start w:val="13"/>
      <w:numFmt w:val="decimal"/>
      <w:lvlText w:val="%1"/>
      <w:lvlJc w:val="left"/>
      <w:pPr>
        <w:ind w:left="942" w:hanging="509"/>
      </w:pPr>
      <w:rPr>
        <w:rFonts w:hint="default"/>
        <w:lang w:val="pt-PT" w:eastAsia="en-US" w:bidi="ar-SA"/>
      </w:rPr>
    </w:lvl>
    <w:lvl w:ilvl="1">
      <w:start w:val="1"/>
      <w:numFmt w:val="decimal"/>
      <w:lvlText w:val="%1.%2."/>
      <w:lvlJc w:val="left"/>
      <w:pPr>
        <w:ind w:left="942" w:hanging="50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509"/>
      </w:pPr>
      <w:rPr>
        <w:rFonts w:hint="default"/>
        <w:lang w:val="pt-PT" w:eastAsia="en-US" w:bidi="ar-SA"/>
      </w:rPr>
    </w:lvl>
    <w:lvl w:ilvl="3">
      <w:numFmt w:val="bullet"/>
      <w:lvlText w:val="•"/>
      <w:lvlJc w:val="left"/>
      <w:pPr>
        <w:ind w:left="3947" w:hanging="509"/>
      </w:pPr>
      <w:rPr>
        <w:rFonts w:hint="default"/>
        <w:lang w:val="pt-PT" w:eastAsia="en-US" w:bidi="ar-SA"/>
      </w:rPr>
    </w:lvl>
    <w:lvl w:ilvl="4">
      <w:numFmt w:val="bullet"/>
      <w:lvlText w:val="•"/>
      <w:lvlJc w:val="left"/>
      <w:pPr>
        <w:ind w:left="4950" w:hanging="509"/>
      </w:pPr>
      <w:rPr>
        <w:rFonts w:hint="default"/>
        <w:lang w:val="pt-PT" w:eastAsia="en-US" w:bidi="ar-SA"/>
      </w:rPr>
    </w:lvl>
    <w:lvl w:ilvl="5">
      <w:numFmt w:val="bullet"/>
      <w:lvlText w:val="•"/>
      <w:lvlJc w:val="left"/>
      <w:pPr>
        <w:ind w:left="5953" w:hanging="509"/>
      </w:pPr>
      <w:rPr>
        <w:rFonts w:hint="default"/>
        <w:lang w:val="pt-PT" w:eastAsia="en-US" w:bidi="ar-SA"/>
      </w:rPr>
    </w:lvl>
    <w:lvl w:ilvl="6">
      <w:numFmt w:val="bullet"/>
      <w:lvlText w:val="•"/>
      <w:lvlJc w:val="left"/>
      <w:pPr>
        <w:ind w:left="6955" w:hanging="509"/>
      </w:pPr>
      <w:rPr>
        <w:rFonts w:hint="default"/>
        <w:lang w:val="pt-PT" w:eastAsia="en-US" w:bidi="ar-SA"/>
      </w:rPr>
    </w:lvl>
    <w:lvl w:ilvl="7">
      <w:numFmt w:val="bullet"/>
      <w:lvlText w:val="•"/>
      <w:lvlJc w:val="left"/>
      <w:pPr>
        <w:ind w:left="7958" w:hanging="509"/>
      </w:pPr>
      <w:rPr>
        <w:rFonts w:hint="default"/>
        <w:lang w:val="pt-PT" w:eastAsia="en-US" w:bidi="ar-SA"/>
      </w:rPr>
    </w:lvl>
    <w:lvl w:ilvl="8">
      <w:numFmt w:val="bullet"/>
      <w:lvlText w:val="•"/>
      <w:lvlJc w:val="left"/>
      <w:pPr>
        <w:ind w:left="8961" w:hanging="509"/>
      </w:pPr>
      <w:rPr>
        <w:rFonts w:hint="default"/>
        <w:lang w:val="pt-PT" w:eastAsia="en-US" w:bidi="ar-SA"/>
      </w:rPr>
    </w:lvl>
  </w:abstractNum>
  <w:abstractNum w:abstractNumId="7">
    <w:nsid w:val="2D456C98"/>
    <w:multiLevelType w:val="multilevel"/>
    <w:tmpl w:val="585AD7D0"/>
    <w:lvl w:ilvl="0">
      <w:start w:val="11"/>
      <w:numFmt w:val="decimal"/>
      <w:lvlText w:val="%1"/>
      <w:lvlJc w:val="left"/>
      <w:pPr>
        <w:ind w:left="1386" w:hanging="444"/>
      </w:pPr>
      <w:rPr>
        <w:rFonts w:hint="default"/>
        <w:lang w:val="pt-PT" w:eastAsia="en-US" w:bidi="ar-SA"/>
      </w:rPr>
    </w:lvl>
    <w:lvl w:ilvl="1">
      <w:start w:val="1"/>
      <w:numFmt w:val="decimal"/>
      <w:lvlText w:val="%1.%2"/>
      <w:lvlJc w:val="left"/>
      <w:pPr>
        <w:ind w:left="1386" w:hanging="444"/>
      </w:pPr>
      <w:rPr>
        <w:rFonts w:ascii="Arial" w:eastAsia="Arial" w:hAnsi="Arial" w:cs="Arial" w:hint="default"/>
        <w:b w:val="0"/>
        <w:bCs/>
        <w:spacing w:val="-1"/>
        <w:w w:val="99"/>
        <w:sz w:val="18"/>
        <w:szCs w:val="20"/>
        <w:lang w:val="pt-PT" w:eastAsia="en-US" w:bidi="ar-SA"/>
      </w:rPr>
    </w:lvl>
    <w:lvl w:ilvl="2">
      <w:start w:val="1"/>
      <w:numFmt w:val="decimal"/>
      <w:lvlText w:val="%1.%2.%3"/>
      <w:lvlJc w:val="left"/>
      <w:pPr>
        <w:ind w:left="942" w:hanging="629"/>
      </w:pPr>
      <w:rPr>
        <w:rFonts w:ascii="Arial" w:eastAsia="Arial" w:hAnsi="Arial" w:cs="Arial" w:hint="default"/>
        <w:b w:val="0"/>
        <w:bCs/>
        <w:spacing w:val="-1"/>
        <w:w w:val="99"/>
        <w:sz w:val="18"/>
        <w:szCs w:val="20"/>
        <w:lang w:val="pt-PT" w:eastAsia="en-US" w:bidi="ar-SA"/>
      </w:rPr>
    </w:lvl>
    <w:lvl w:ilvl="3">
      <w:numFmt w:val="bullet"/>
      <w:lvlText w:val="•"/>
      <w:lvlJc w:val="left"/>
      <w:pPr>
        <w:ind w:left="2735" w:hanging="629"/>
      </w:pPr>
      <w:rPr>
        <w:rFonts w:hint="default"/>
        <w:lang w:val="pt-PT" w:eastAsia="en-US" w:bidi="ar-SA"/>
      </w:rPr>
    </w:lvl>
    <w:lvl w:ilvl="4">
      <w:numFmt w:val="bullet"/>
      <w:lvlText w:val="•"/>
      <w:lvlJc w:val="left"/>
      <w:pPr>
        <w:ind w:left="3911" w:hanging="629"/>
      </w:pPr>
      <w:rPr>
        <w:rFonts w:hint="default"/>
        <w:lang w:val="pt-PT" w:eastAsia="en-US" w:bidi="ar-SA"/>
      </w:rPr>
    </w:lvl>
    <w:lvl w:ilvl="5">
      <w:numFmt w:val="bullet"/>
      <w:lvlText w:val="•"/>
      <w:lvlJc w:val="left"/>
      <w:pPr>
        <w:ind w:left="5087" w:hanging="629"/>
      </w:pPr>
      <w:rPr>
        <w:rFonts w:hint="default"/>
        <w:lang w:val="pt-PT" w:eastAsia="en-US" w:bidi="ar-SA"/>
      </w:rPr>
    </w:lvl>
    <w:lvl w:ilvl="6">
      <w:numFmt w:val="bullet"/>
      <w:lvlText w:val="•"/>
      <w:lvlJc w:val="left"/>
      <w:pPr>
        <w:ind w:left="6263" w:hanging="629"/>
      </w:pPr>
      <w:rPr>
        <w:rFonts w:hint="default"/>
        <w:lang w:val="pt-PT" w:eastAsia="en-US" w:bidi="ar-SA"/>
      </w:rPr>
    </w:lvl>
    <w:lvl w:ilvl="7">
      <w:numFmt w:val="bullet"/>
      <w:lvlText w:val="•"/>
      <w:lvlJc w:val="left"/>
      <w:pPr>
        <w:ind w:left="7439" w:hanging="629"/>
      </w:pPr>
      <w:rPr>
        <w:rFonts w:hint="default"/>
        <w:lang w:val="pt-PT" w:eastAsia="en-US" w:bidi="ar-SA"/>
      </w:rPr>
    </w:lvl>
    <w:lvl w:ilvl="8">
      <w:numFmt w:val="bullet"/>
      <w:lvlText w:val="•"/>
      <w:lvlJc w:val="left"/>
      <w:pPr>
        <w:ind w:left="8614" w:hanging="629"/>
      </w:pPr>
      <w:rPr>
        <w:rFonts w:hint="default"/>
        <w:lang w:val="pt-PT" w:eastAsia="en-US" w:bidi="ar-SA"/>
      </w:rPr>
    </w:lvl>
  </w:abstractNum>
  <w:abstractNum w:abstractNumId="8">
    <w:nsid w:val="37881026"/>
    <w:multiLevelType w:val="hybridMultilevel"/>
    <w:tmpl w:val="7694A998"/>
    <w:lvl w:ilvl="0" w:tplc="C60A0028">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7BF03162">
      <w:numFmt w:val="bullet"/>
      <w:lvlText w:val="•"/>
      <w:lvlJc w:val="left"/>
      <w:pPr>
        <w:ind w:left="1942" w:hanging="240"/>
      </w:pPr>
      <w:rPr>
        <w:rFonts w:hint="default"/>
        <w:lang w:val="pt-PT" w:eastAsia="en-US" w:bidi="ar-SA"/>
      </w:rPr>
    </w:lvl>
    <w:lvl w:ilvl="2" w:tplc="C8E6A26E">
      <w:numFmt w:val="bullet"/>
      <w:lvlText w:val="•"/>
      <w:lvlJc w:val="left"/>
      <w:pPr>
        <w:ind w:left="2945" w:hanging="240"/>
      </w:pPr>
      <w:rPr>
        <w:rFonts w:hint="default"/>
        <w:lang w:val="pt-PT" w:eastAsia="en-US" w:bidi="ar-SA"/>
      </w:rPr>
    </w:lvl>
    <w:lvl w:ilvl="3" w:tplc="DF24256C">
      <w:numFmt w:val="bullet"/>
      <w:lvlText w:val="•"/>
      <w:lvlJc w:val="left"/>
      <w:pPr>
        <w:ind w:left="3947" w:hanging="240"/>
      </w:pPr>
      <w:rPr>
        <w:rFonts w:hint="default"/>
        <w:lang w:val="pt-PT" w:eastAsia="en-US" w:bidi="ar-SA"/>
      </w:rPr>
    </w:lvl>
    <w:lvl w:ilvl="4" w:tplc="167E4328">
      <w:numFmt w:val="bullet"/>
      <w:lvlText w:val="•"/>
      <w:lvlJc w:val="left"/>
      <w:pPr>
        <w:ind w:left="4950" w:hanging="240"/>
      </w:pPr>
      <w:rPr>
        <w:rFonts w:hint="default"/>
        <w:lang w:val="pt-PT" w:eastAsia="en-US" w:bidi="ar-SA"/>
      </w:rPr>
    </w:lvl>
    <w:lvl w:ilvl="5" w:tplc="C2EA1772">
      <w:numFmt w:val="bullet"/>
      <w:lvlText w:val="•"/>
      <w:lvlJc w:val="left"/>
      <w:pPr>
        <w:ind w:left="5953" w:hanging="240"/>
      </w:pPr>
      <w:rPr>
        <w:rFonts w:hint="default"/>
        <w:lang w:val="pt-PT" w:eastAsia="en-US" w:bidi="ar-SA"/>
      </w:rPr>
    </w:lvl>
    <w:lvl w:ilvl="6" w:tplc="BBD21318">
      <w:numFmt w:val="bullet"/>
      <w:lvlText w:val="•"/>
      <w:lvlJc w:val="left"/>
      <w:pPr>
        <w:ind w:left="6955" w:hanging="240"/>
      </w:pPr>
      <w:rPr>
        <w:rFonts w:hint="default"/>
        <w:lang w:val="pt-PT" w:eastAsia="en-US" w:bidi="ar-SA"/>
      </w:rPr>
    </w:lvl>
    <w:lvl w:ilvl="7" w:tplc="E9A88C90">
      <w:numFmt w:val="bullet"/>
      <w:lvlText w:val="•"/>
      <w:lvlJc w:val="left"/>
      <w:pPr>
        <w:ind w:left="7958" w:hanging="240"/>
      </w:pPr>
      <w:rPr>
        <w:rFonts w:hint="default"/>
        <w:lang w:val="pt-PT" w:eastAsia="en-US" w:bidi="ar-SA"/>
      </w:rPr>
    </w:lvl>
    <w:lvl w:ilvl="8" w:tplc="EBD28696">
      <w:numFmt w:val="bullet"/>
      <w:lvlText w:val="•"/>
      <w:lvlJc w:val="left"/>
      <w:pPr>
        <w:ind w:left="8961" w:hanging="240"/>
      </w:pPr>
      <w:rPr>
        <w:rFonts w:hint="default"/>
        <w:lang w:val="pt-PT" w:eastAsia="en-US" w:bidi="ar-SA"/>
      </w:rPr>
    </w:lvl>
  </w:abstractNum>
  <w:abstractNum w:abstractNumId="9">
    <w:nsid w:val="45E824C8"/>
    <w:multiLevelType w:val="hybridMultilevel"/>
    <w:tmpl w:val="7D5A4CEA"/>
    <w:lvl w:ilvl="0" w:tplc="4556694C">
      <w:start w:val="1"/>
      <w:numFmt w:val="lowerLetter"/>
      <w:lvlText w:val="%1)"/>
      <w:lvlJc w:val="left"/>
      <w:pPr>
        <w:ind w:left="942" w:hanging="243"/>
      </w:pPr>
      <w:rPr>
        <w:rFonts w:ascii="Arial" w:eastAsia="Arial" w:hAnsi="Arial" w:cs="Arial" w:hint="default"/>
        <w:b/>
        <w:bCs/>
        <w:w w:val="99"/>
        <w:sz w:val="20"/>
        <w:szCs w:val="20"/>
        <w:lang w:val="pt-PT" w:eastAsia="en-US" w:bidi="ar-SA"/>
      </w:rPr>
    </w:lvl>
    <w:lvl w:ilvl="1" w:tplc="EF3C4FDA">
      <w:numFmt w:val="bullet"/>
      <w:lvlText w:val="•"/>
      <w:lvlJc w:val="left"/>
      <w:pPr>
        <w:ind w:left="1942" w:hanging="243"/>
      </w:pPr>
      <w:rPr>
        <w:rFonts w:hint="default"/>
        <w:lang w:val="pt-PT" w:eastAsia="en-US" w:bidi="ar-SA"/>
      </w:rPr>
    </w:lvl>
    <w:lvl w:ilvl="2" w:tplc="DC64633E">
      <w:numFmt w:val="bullet"/>
      <w:lvlText w:val="•"/>
      <w:lvlJc w:val="left"/>
      <w:pPr>
        <w:ind w:left="2945" w:hanging="243"/>
      </w:pPr>
      <w:rPr>
        <w:rFonts w:hint="default"/>
        <w:lang w:val="pt-PT" w:eastAsia="en-US" w:bidi="ar-SA"/>
      </w:rPr>
    </w:lvl>
    <w:lvl w:ilvl="3" w:tplc="DDA80280">
      <w:numFmt w:val="bullet"/>
      <w:lvlText w:val="•"/>
      <w:lvlJc w:val="left"/>
      <w:pPr>
        <w:ind w:left="3947" w:hanging="243"/>
      </w:pPr>
      <w:rPr>
        <w:rFonts w:hint="default"/>
        <w:lang w:val="pt-PT" w:eastAsia="en-US" w:bidi="ar-SA"/>
      </w:rPr>
    </w:lvl>
    <w:lvl w:ilvl="4" w:tplc="521681F2">
      <w:numFmt w:val="bullet"/>
      <w:lvlText w:val="•"/>
      <w:lvlJc w:val="left"/>
      <w:pPr>
        <w:ind w:left="4950" w:hanging="243"/>
      </w:pPr>
      <w:rPr>
        <w:rFonts w:hint="default"/>
        <w:lang w:val="pt-PT" w:eastAsia="en-US" w:bidi="ar-SA"/>
      </w:rPr>
    </w:lvl>
    <w:lvl w:ilvl="5" w:tplc="AACE2C42">
      <w:numFmt w:val="bullet"/>
      <w:lvlText w:val="•"/>
      <w:lvlJc w:val="left"/>
      <w:pPr>
        <w:ind w:left="5953" w:hanging="243"/>
      </w:pPr>
      <w:rPr>
        <w:rFonts w:hint="default"/>
        <w:lang w:val="pt-PT" w:eastAsia="en-US" w:bidi="ar-SA"/>
      </w:rPr>
    </w:lvl>
    <w:lvl w:ilvl="6" w:tplc="39168BE4">
      <w:numFmt w:val="bullet"/>
      <w:lvlText w:val="•"/>
      <w:lvlJc w:val="left"/>
      <w:pPr>
        <w:ind w:left="6955" w:hanging="243"/>
      </w:pPr>
      <w:rPr>
        <w:rFonts w:hint="default"/>
        <w:lang w:val="pt-PT" w:eastAsia="en-US" w:bidi="ar-SA"/>
      </w:rPr>
    </w:lvl>
    <w:lvl w:ilvl="7" w:tplc="548E3468">
      <w:numFmt w:val="bullet"/>
      <w:lvlText w:val="•"/>
      <w:lvlJc w:val="left"/>
      <w:pPr>
        <w:ind w:left="7958" w:hanging="243"/>
      </w:pPr>
      <w:rPr>
        <w:rFonts w:hint="default"/>
        <w:lang w:val="pt-PT" w:eastAsia="en-US" w:bidi="ar-SA"/>
      </w:rPr>
    </w:lvl>
    <w:lvl w:ilvl="8" w:tplc="DB201EEA">
      <w:numFmt w:val="bullet"/>
      <w:lvlText w:val="•"/>
      <w:lvlJc w:val="left"/>
      <w:pPr>
        <w:ind w:left="8961" w:hanging="243"/>
      </w:pPr>
      <w:rPr>
        <w:rFonts w:hint="default"/>
        <w:lang w:val="pt-PT" w:eastAsia="en-US" w:bidi="ar-SA"/>
      </w:rPr>
    </w:lvl>
  </w:abstractNum>
  <w:abstractNum w:abstractNumId="10">
    <w:nsid w:val="50FE74D4"/>
    <w:multiLevelType w:val="multilevel"/>
    <w:tmpl w:val="F26CB412"/>
    <w:lvl w:ilvl="0">
      <w:start w:val="8"/>
      <w:numFmt w:val="decimal"/>
      <w:lvlText w:val="%1"/>
      <w:lvlJc w:val="left"/>
      <w:pPr>
        <w:ind w:left="942" w:hanging="344"/>
      </w:pPr>
      <w:rPr>
        <w:rFonts w:hint="default"/>
        <w:lang w:val="pt-PT" w:eastAsia="en-US" w:bidi="ar-SA"/>
      </w:rPr>
    </w:lvl>
    <w:lvl w:ilvl="1">
      <w:start w:val="1"/>
      <w:numFmt w:val="decimal"/>
      <w:lvlText w:val="%1.%2"/>
      <w:lvlJc w:val="left"/>
      <w:pPr>
        <w:ind w:left="942" w:hanging="344"/>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44"/>
      </w:pPr>
      <w:rPr>
        <w:rFonts w:hint="default"/>
        <w:lang w:val="pt-PT" w:eastAsia="en-US" w:bidi="ar-SA"/>
      </w:rPr>
    </w:lvl>
    <w:lvl w:ilvl="3">
      <w:numFmt w:val="bullet"/>
      <w:lvlText w:val="•"/>
      <w:lvlJc w:val="left"/>
      <w:pPr>
        <w:ind w:left="3947" w:hanging="344"/>
      </w:pPr>
      <w:rPr>
        <w:rFonts w:hint="default"/>
        <w:lang w:val="pt-PT" w:eastAsia="en-US" w:bidi="ar-SA"/>
      </w:rPr>
    </w:lvl>
    <w:lvl w:ilvl="4">
      <w:numFmt w:val="bullet"/>
      <w:lvlText w:val="•"/>
      <w:lvlJc w:val="left"/>
      <w:pPr>
        <w:ind w:left="4950" w:hanging="344"/>
      </w:pPr>
      <w:rPr>
        <w:rFonts w:hint="default"/>
        <w:lang w:val="pt-PT" w:eastAsia="en-US" w:bidi="ar-SA"/>
      </w:rPr>
    </w:lvl>
    <w:lvl w:ilvl="5">
      <w:numFmt w:val="bullet"/>
      <w:lvlText w:val="•"/>
      <w:lvlJc w:val="left"/>
      <w:pPr>
        <w:ind w:left="5953" w:hanging="344"/>
      </w:pPr>
      <w:rPr>
        <w:rFonts w:hint="default"/>
        <w:lang w:val="pt-PT" w:eastAsia="en-US" w:bidi="ar-SA"/>
      </w:rPr>
    </w:lvl>
    <w:lvl w:ilvl="6">
      <w:numFmt w:val="bullet"/>
      <w:lvlText w:val="•"/>
      <w:lvlJc w:val="left"/>
      <w:pPr>
        <w:ind w:left="6955" w:hanging="344"/>
      </w:pPr>
      <w:rPr>
        <w:rFonts w:hint="default"/>
        <w:lang w:val="pt-PT" w:eastAsia="en-US" w:bidi="ar-SA"/>
      </w:rPr>
    </w:lvl>
    <w:lvl w:ilvl="7">
      <w:numFmt w:val="bullet"/>
      <w:lvlText w:val="•"/>
      <w:lvlJc w:val="left"/>
      <w:pPr>
        <w:ind w:left="7958" w:hanging="344"/>
      </w:pPr>
      <w:rPr>
        <w:rFonts w:hint="default"/>
        <w:lang w:val="pt-PT" w:eastAsia="en-US" w:bidi="ar-SA"/>
      </w:rPr>
    </w:lvl>
    <w:lvl w:ilvl="8">
      <w:numFmt w:val="bullet"/>
      <w:lvlText w:val="•"/>
      <w:lvlJc w:val="left"/>
      <w:pPr>
        <w:ind w:left="8961" w:hanging="344"/>
      </w:pPr>
      <w:rPr>
        <w:rFonts w:hint="default"/>
        <w:lang w:val="pt-PT" w:eastAsia="en-US" w:bidi="ar-SA"/>
      </w:rPr>
    </w:lvl>
  </w:abstractNum>
  <w:abstractNum w:abstractNumId="11">
    <w:nsid w:val="5AAF36F7"/>
    <w:multiLevelType w:val="multilevel"/>
    <w:tmpl w:val="DF568EAC"/>
    <w:lvl w:ilvl="0">
      <w:start w:val="16"/>
      <w:numFmt w:val="decimal"/>
      <w:lvlText w:val="%1"/>
      <w:lvlJc w:val="left"/>
      <w:pPr>
        <w:ind w:left="942" w:hanging="456"/>
      </w:pPr>
      <w:rPr>
        <w:rFonts w:hint="default"/>
        <w:lang w:val="pt-PT" w:eastAsia="en-US" w:bidi="ar-SA"/>
      </w:rPr>
    </w:lvl>
    <w:lvl w:ilvl="1">
      <w:start w:val="1"/>
      <w:numFmt w:val="decimal"/>
      <w:lvlText w:val="%1.%2"/>
      <w:lvlJc w:val="left"/>
      <w:pPr>
        <w:ind w:left="942" w:hanging="456"/>
      </w:pPr>
      <w:rPr>
        <w:rFonts w:ascii="Arial" w:eastAsia="Arial" w:hAnsi="Arial" w:cs="Arial" w:hint="default"/>
        <w:b w:val="0"/>
        <w:bCs/>
        <w:spacing w:val="-1"/>
        <w:w w:val="99"/>
        <w:sz w:val="20"/>
        <w:szCs w:val="20"/>
        <w:lang w:val="pt-PT" w:eastAsia="en-US" w:bidi="ar-SA"/>
      </w:rPr>
    </w:lvl>
    <w:lvl w:ilvl="2">
      <w:start w:val="1"/>
      <w:numFmt w:val="decimal"/>
      <w:lvlText w:val="%3)"/>
      <w:lvlJc w:val="left"/>
      <w:pPr>
        <w:ind w:left="942" w:hanging="247"/>
      </w:pPr>
      <w:rPr>
        <w:rFonts w:ascii="Arial MT" w:eastAsia="Arial MT" w:hAnsi="Arial MT" w:cs="Arial MT" w:hint="default"/>
        <w:w w:val="99"/>
        <w:sz w:val="20"/>
        <w:szCs w:val="20"/>
        <w:lang w:val="pt-PT" w:eastAsia="en-US" w:bidi="ar-SA"/>
      </w:rPr>
    </w:lvl>
    <w:lvl w:ilvl="3">
      <w:start w:val="1"/>
      <w:numFmt w:val="decimal"/>
      <w:lvlText w:val="%3.%4"/>
      <w:lvlJc w:val="left"/>
      <w:pPr>
        <w:ind w:left="942" w:hanging="348"/>
      </w:pPr>
      <w:rPr>
        <w:rFonts w:ascii="Arial" w:eastAsia="Arial" w:hAnsi="Arial" w:cs="Arial" w:hint="default"/>
        <w:b/>
        <w:bCs/>
        <w:spacing w:val="-1"/>
        <w:w w:val="99"/>
        <w:sz w:val="20"/>
        <w:szCs w:val="20"/>
        <w:lang w:val="pt-PT" w:eastAsia="en-US" w:bidi="ar-SA"/>
      </w:rPr>
    </w:lvl>
    <w:lvl w:ilvl="4">
      <w:numFmt w:val="bullet"/>
      <w:lvlText w:val="•"/>
      <w:lvlJc w:val="left"/>
      <w:pPr>
        <w:ind w:left="4950" w:hanging="348"/>
      </w:pPr>
      <w:rPr>
        <w:rFonts w:hint="default"/>
        <w:lang w:val="pt-PT" w:eastAsia="en-US" w:bidi="ar-SA"/>
      </w:rPr>
    </w:lvl>
    <w:lvl w:ilvl="5">
      <w:numFmt w:val="bullet"/>
      <w:lvlText w:val="•"/>
      <w:lvlJc w:val="left"/>
      <w:pPr>
        <w:ind w:left="5953" w:hanging="348"/>
      </w:pPr>
      <w:rPr>
        <w:rFonts w:hint="default"/>
        <w:lang w:val="pt-PT" w:eastAsia="en-US" w:bidi="ar-SA"/>
      </w:rPr>
    </w:lvl>
    <w:lvl w:ilvl="6">
      <w:numFmt w:val="bullet"/>
      <w:lvlText w:val="•"/>
      <w:lvlJc w:val="left"/>
      <w:pPr>
        <w:ind w:left="6955" w:hanging="348"/>
      </w:pPr>
      <w:rPr>
        <w:rFonts w:hint="default"/>
        <w:lang w:val="pt-PT" w:eastAsia="en-US" w:bidi="ar-SA"/>
      </w:rPr>
    </w:lvl>
    <w:lvl w:ilvl="7">
      <w:numFmt w:val="bullet"/>
      <w:lvlText w:val="•"/>
      <w:lvlJc w:val="left"/>
      <w:pPr>
        <w:ind w:left="7958" w:hanging="348"/>
      </w:pPr>
      <w:rPr>
        <w:rFonts w:hint="default"/>
        <w:lang w:val="pt-PT" w:eastAsia="en-US" w:bidi="ar-SA"/>
      </w:rPr>
    </w:lvl>
    <w:lvl w:ilvl="8">
      <w:numFmt w:val="bullet"/>
      <w:lvlText w:val="•"/>
      <w:lvlJc w:val="left"/>
      <w:pPr>
        <w:ind w:left="8961" w:hanging="348"/>
      </w:pPr>
      <w:rPr>
        <w:rFonts w:hint="default"/>
        <w:lang w:val="pt-PT" w:eastAsia="en-US" w:bidi="ar-SA"/>
      </w:rPr>
    </w:lvl>
  </w:abstractNum>
  <w:abstractNum w:abstractNumId="12">
    <w:nsid w:val="5B2E313C"/>
    <w:multiLevelType w:val="multilevel"/>
    <w:tmpl w:val="626E87B6"/>
    <w:lvl w:ilvl="0">
      <w:start w:val="5"/>
      <w:numFmt w:val="decimal"/>
      <w:lvlText w:val="%1"/>
      <w:lvlJc w:val="left"/>
      <w:pPr>
        <w:ind w:left="942" w:hanging="341"/>
      </w:pPr>
      <w:rPr>
        <w:rFonts w:hint="default"/>
        <w:lang w:val="pt-PT" w:eastAsia="en-US" w:bidi="ar-SA"/>
      </w:rPr>
    </w:lvl>
    <w:lvl w:ilvl="1">
      <w:start w:val="1"/>
      <w:numFmt w:val="decimal"/>
      <w:lvlText w:val="%1.%2"/>
      <w:lvlJc w:val="left"/>
      <w:pPr>
        <w:ind w:left="942" w:hanging="341"/>
      </w:pPr>
      <w:rPr>
        <w:rFonts w:ascii="Arial MT" w:eastAsia="Arial MT" w:hAnsi="Arial MT" w:cs="Arial MT" w:hint="default"/>
        <w:w w:val="99"/>
        <w:sz w:val="20"/>
        <w:szCs w:val="20"/>
        <w:lang w:val="pt-PT" w:eastAsia="en-US" w:bidi="ar-SA"/>
      </w:rPr>
    </w:lvl>
    <w:lvl w:ilvl="2">
      <w:start w:val="1"/>
      <w:numFmt w:val="decimal"/>
      <w:lvlText w:val="%1.%2.%3"/>
      <w:lvlJc w:val="left"/>
      <w:pPr>
        <w:ind w:left="1441" w:hanging="500"/>
      </w:pPr>
      <w:rPr>
        <w:rFonts w:ascii="Arial MT" w:eastAsia="Arial MT" w:hAnsi="Arial MT" w:cs="Arial MT" w:hint="default"/>
        <w:spacing w:val="-1"/>
        <w:w w:val="99"/>
        <w:sz w:val="20"/>
        <w:szCs w:val="20"/>
        <w:lang w:val="pt-PT" w:eastAsia="en-US" w:bidi="ar-SA"/>
      </w:rPr>
    </w:lvl>
    <w:lvl w:ilvl="3">
      <w:numFmt w:val="bullet"/>
      <w:lvlText w:val="•"/>
      <w:lvlJc w:val="left"/>
      <w:pPr>
        <w:ind w:left="3556" w:hanging="500"/>
      </w:pPr>
      <w:rPr>
        <w:rFonts w:hint="default"/>
        <w:lang w:val="pt-PT" w:eastAsia="en-US" w:bidi="ar-SA"/>
      </w:rPr>
    </w:lvl>
    <w:lvl w:ilvl="4">
      <w:numFmt w:val="bullet"/>
      <w:lvlText w:val="•"/>
      <w:lvlJc w:val="left"/>
      <w:pPr>
        <w:ind w:left="4615" w:hanging="500"/>
      </w:pPr>
      <w:rPr>
        <w:rFonts w:hint="default"/>
        <w:lang w:val="pt-PT" w:eastAsia="en-US" w:bidi="ar-SA"/>
      </w:rPr>
    </w:lvl>
    <w:lvl w:ilvl="5">
      <w:numFmt w:val="bullet"/>
      <w:lvlText w:val="•"/>
      <w:lvlJc w:val="left"/>
      <w:pPr>
        <w:ind w:left="5673" w:hanging="500"/>
      </w:pPr>
      <w:rPr>
        <w:rFonts w:hint="default"/>
        <w:lang w:val="pt-PT" w:eastAsia="en-US" w:bidi="ar-SA"/>
      </w:rPr>
    </w:lvl>
    <w:lvl w:ilvl="6">
      <w:numFmt w:val="bullet"/>
      <w:lvlText w:val="•"/>
      <w:lvlJc w:val="left"/>
      <w:pPr>
        <w:ind w:left="6732" w:hanging="500"/>
      </w:pPr>
      <w:rPr>
        <w:rFonts w:hint="default"/>
        <w:lang w:val="pt-PT" w:eastAsia="en-US" w:bidi="ar-SA"/>
      </w:rPr>
    </w:lvl>
    <w:lvl w:ilvl="7">
      <w:numFmt w:val="bullet"/>
      <w:lvlText w:val="•"/>
      <w:lvlJc w:val="left"/>
      <w:pPr>
        <w:ind w:left="7790" w:hanging="500"/>
      </w:pPr>
      <w:rPr>
        <w:rFonts w:hint="default"/>
        <w:lang w:val="pt-PT" w:eastAsia="en-US" w:bidi="ar-SA"/>
      </w:rPr>
    </w:lvl>
    <w:lvl w:ilvl="8">
      <w:numFmt w:val="bullet"/>
      <w:lvlText w:val="•"/>
      <w:lvlJc w:val="left"/>
      <w:pPr>
        <w:ind w:left="8849" w:hanging="500"/>
      </w:pPr>
      <w:rPr>
        <w:rFonts w:hint="default"/>
        <w:lang w:val="pt-PT" w:eastAsia="en-US" w:bidi="ar-SA"/>
      </w:rPr>
    </w:lvl>
  </w:abstractNum>
  <w:abstractNum w:abstractNumId="13">
    <w:nsid w:val="6DCA2977"/>
    <w:multiLevelType w:val="multilevel"/>
    <w:tmpl w:val="23F4AE52"/>
    <w:lvl w:ilvl="0">
      <w:start w:val="9"/>
      <w:numFmt w:val="decimal"/>
      <w:lvlText w:val="%1"/>
      <w:lvlJc w:val="left"/>
      <w:pPr>
        <w:ind w:left="942" w:hanging="408"/>
      </w:pPr>
      <w:rPr>
        <w:rFonts w:hint="default"/>
        <w:lang w:val="pt-PT" w:eastAsia="en-US" w:bidi="ar-SA"/>
      </w:rPr>
    </w:lvl>
    <w:lvl w:ilvl="1">
      <w:start w:val="2"/>
      <w:numFmt w:val="decimal"/>
      <w:lvlText w:val="%1.%2."/>
      <w:lvlJc w:val="left"/>
      <w:pPr>
        <w:ind w:left="942" w:hanging="408"/>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408"/>
      </w:pPr>
      <w:rPr>
        <w:rFonts w:hint="default"/>
        <w:lang w:val="pt-PT" w:eastAsia="en-US" w:bidi="ar-SA"/>
      </w:rPr>
    </w:lvl>
    <w:lvl w:ilvl="3">
      <w:numFmt w:val="bullet"/>
      <w:lvlText w:val="•"/>
      <w:lvlJc w:val="left"/>
      <w:pPr>
        <w:ind w:left="3947" w:hanging="408"/>
      </w:pPr>
      <w:rPr>
        <w:rFonts w:hint="default"/>
        <w:lang w:val="pt-PT" w:eastAsia="en-US" w:bidi="ar-SA"/>
      </w:rPr>
    </w:lvl>
    <w:lvl w:ilvl="4">
      <w:numFmt w:val="bullet"/>
      <w:lvlText w:val="•"/>
      <w:lvlJc w:val="left"/>
      <w:pPr>
        <w:ind w:left="4950" w:hanging="408"/>
      </w:pPr>
      <w:rPr>
        <w:rFonts w:hint="default"/>
        <w:lang w:val="pt-PT" w:eastAsia="en-US" w:bidi="ar-SA"/>
      </w:rPr>
    </w:lvl>
    <w:lvl w:ilvl="5">
      <w:numFmt w:val="bullet"/>
      <w:lvlText w:val="•"/>
      <w:lvlJc w:val="left"/>
      <w:pPr>
        <w:ind w:left="5953" w:hanging="408"/>
      </w:pPr>
      <w:rPr>
        <w:rFonts w:hint="default"/>
        <w:lang w:val="pt-PT" w:eastAsia="en-US" w:bidi="ar-SA"/>
      </w:rPr>
    </w:lvl>
    <w:lvl w:ilvl="6">
      <w:numFmt w:val="bullet"/>
      <w:lvlText w:val="•"/>
      <w:lvlJc w:val="left"/>
      <w:pPr>
        <w:ind w:left="6955" w:hanging="408"/>
      </w:pPr>
      <w:rPr>
        <w:rFonts w:hint="default"/>
        <w:lang w:val="pt-PT" w:eastAsia="en-US" w:bidi="ar-SA"/>
      </w:rPr>
    </w:lvl>
    <w:lvl w:ilvl="7">
      <w:numFmt w:val="bullet"/>
      <w:lvlText w:val="•"/>
      <w:lvlJc w:val="left"/>
      <w:pPr>
        <w:ind w:left="7958" w:hanging="408"/>
      </w:pPr>
      <w:rPr>
        <w:rFonts w:hint="default"/>
        <w:lang w:val="pt-PT" w:eastAsia="en-US" w:bidi="ar-SA"/>
      </w:rPr>
    </w:lvl>
    <w:lvl w:ilvl="8">
      <w:numFmt w:val="bullet"/>
      <w:lvlText w:val="•"/>
      <w:lvlJc w:val="left"/>
      <w:pPr>
        <w:ind w:left="8961" w:hanging="408"/>
      </w:pPr>
      <w:rPr>
        <w:rFonts w:hint="default"/>
        <w:lang w:val="pt-PT" w:eastAsia="en-US" w:bidi="ar-SA"/>
      </w:rPr>
    </w:lvl>
  </w:abstractNum>
  <w:abstractNum w:abstractNumId="14">
    <w:nsid w:val="7A777877"/>
    <w:multiLevelType w:val="hybridMultilevel"/>
    <w:tmpl w:val="8066342A"/>
    <w:lvl w:ilvl="0" w:tplc="A28E9980">
      <w:start w:val="1"/>
      <w:numFmt w:val="lowerLetter"/>
      <w:lvlText w:val="%1)"/>
      <w:lvlJc w:val="left"/>
      <w:pPr>
        <w:ind w:left="942" w:hanging="233"/>
      </w:pPr>
      <w:rPr>
        <w:rFonts w:ascii="Arial MT" w:eastAsia="Arial MT" w:hAnsi="Arial MT" w:cs="Arial MT" w:hint="default"/>
        <w:w w:val="99"/>
        <w:sz w:val="20"/>
        <w:szCs w:val="20"/>
        <w:lang w:val="pt-PT" w:eastAsia="en-US" w:bidi="ar-SA"/>
      </w:rPr>
    </w:lvl>
    <w:lvl w:ilvl="1" w:tplc="6F6E7296">
      <w:numFmt w:val="bullet"/>
      <w:lvlText w:val="•"/>
      <w:lvlJc w:val="left"/>
      <w:pPr>
        <w:ind w:left="1942" w:hanging="233"/>
      </w:pPr>
      <w:rPr>
        <w:rFonts w:hint="default"/>
        <w:lang w:val="pt-PT" w:eastAsia="en-US" w:bidi="ar-SA"/>
      </w:rPr>
    </w:lvl>
    <w:lvl w:ilvl="2" w:tplc="45C29FA6">
      <w:numFmt w:val="bullet"/>
      <w:lvlText w:val="•"/>
      <w:lvlJc w:val="left"/>
      <w:pPr>
        <w:ind w:left="2945" w:hanging="233"/>
      </w:pPr>
      <w:rPr>
        <w:rFonts w:hint="default"/>
        <w:lang w:val="pt-PT" w:eastAsia="en-US" w:bidi="ar-SA"/>
      </w:rPr>
    </w:lvl>
    <w:lvl w:ilvl="3" w:tplc="4F58798E">
      <w:numFmt w:val="bullet"/>
      <w:lvlText w:val="•"/>
      <w:lvlJc w:val="left"/>
      <w:pPr>
        <w:ind w:left="3947" w:hanging="233"/>
      </w:pPr>
      <w:rPr>
        <w:rFonts w:hint="default"/>
        <w:lang w:val="pt-PT" w:eastAsia="en-US" w:bidi="ar-SA"/>
      </w:rPr>
    </w:lvl>
    <w:lvl w:ilvl="4" w:tplc="CE227234">
      <w:numFmt w:val="bullet"/>
      <w:lvlText w:val="•"/>
      <w:lvlJc w:val="left"/>
      <w:pPr>
        <w:ind w:left="4950" w:hanging="233"/>
      </w:pPr>
      <w:rPr>
        <w:rFonts w:hint="default"/>
        <w:lang w:val="pt-PT" w:eastAsia="en-US" w:bidi="ar-SA"/>
      </w:rPr>
    </w:lvl>
    <w:lvl w:ilvl="5" w:tplc="C816A9AE">
      <w:numFmt w:val="bullet"/>
      <w:lvlText w:val="•"/>
      <w:lvlJc w:val="left"/>
      <w:pPr>
        <w:ind w:left="5953" w:hanging="233"/>
      </w:pPr>
      <w:rPr>
        <w:rFonts w:hint="default"/>
        <w:lang w:val="pt-PT" w:eastAsia="en-US" w:bidi="ar-SA"/>
      </w:rPr>
    </w:lvl>
    <w:lvl w:ilvl="6" w:tplc="2D78B2CE">
      <w:numFmt w:val="bullet"/>
      <w:lvlText w:val="•"/>
      <w:lvlJc w:val="left"/>
      <w:pPr>
        <w:ind w:left="6955" w:hanging="233"/>
      </w:pPr>
      <w:rPr>
        <w:rFonts w:hint="default"/>
        <w:lang w:val="pt-PT" w:eastAsia="en-US" w:bidi="ar-SA"/>
      </w:rPr>
    </w:lvl>
    <w:lvl w:ilvl="7" w:tplc="0E66AD58">
      <w:numFmt w:val="bullet"/>
      <w:lvlText w:val="•"/>
      <w:lvlJc w:val="left"/>
      <w:pPr>
        <w:ind w:left="7958" w:hanging="233"/>
      </w:pPr>
      <w:rPr>
        <w:rFonts w:hint="default"/>
        <w:lang w:val="pt-PT" w:eastAsia="en-US" w:bidi="ar-SA"/>
      </w:rPr>
    </w:lvl>
    <w:lvl w:ilvl="8" w:tplc="A64656AA">
      <w:numFmt w:val="bullet"/>
      <w:lvlText w:val="•"/>
      <w:lvlJc w:val="left"/>
      <w:pPr>
        <w:ind w:left="8961" w:hanging="233"/>
      </w:pPr>
      <w:rPr>
        <w:rFonts w:hint="default"/>
        <w:lang w:val="pt-PT" w:eastAsia="en-US" w:bidi="ar-SA"/>
      </w:rPr>
    </w:lvl>
  </w:abstractNum>
  <w:num w:numId="1">
    <w:abstractNumId w:val="11"/>
  </w:num>
  <w:num w:numId="2">
    <w:abstractNumId w:val="9"/>
  </w:num>
  <w:num w:numId="3">
    <w:abstractNumId w:val="6"/>
  </w:num>
  <w:num w:numId="4">
    <w:abstractNumId w:val="14"/>
  </w:num>
  <w:num w:numId="5">
    <w:abstractNumId w:val="3"/>
  </w:num>
  <w:num w:numId="6">
    <w:abstractNumId w:val="7"/>
  </w:num>
  <w:num w:numId="7">
    <w:abstractNumId w:val="13"/>
  </w:num>
  <w:num w:numId="8">
    <w:abstractNumId w:val="10"/>
  </w:num>
  <w:num w:numId="9">
    <w:abstractNumId w:val="5"/>
  </w:num>
  <w:num w:numId="10">
    <w:abstractNumId w:val="1"/>
  </w:num>
  <w:num w:numId="11">
    <w:abstractNumId w:val="4"/>
  </w:num>
  <w:num w:numId="12">
    <w:abstractNumId w:val="8"/>
  </w:num>
  <w:num w:numId="13">
    <w:abstractNumId w:val="12"/>
  </w:num>
  <w:num w:numId="14">
    <w:abstractNumId w:val="2"/>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9A"/>
    <w:rsid w:val="000239BC"/>
    <w:rsid w:val="00032708"/>
    <w:rsid w:val="000905D7"/>
    <w:rsid w:val="00094844"/>
    <w:rsid w:val="000B29E1"/>
    <w:rsid w:val="000C2958"/>
    <w:rsid w:val="000C3AB9"/>
    <w:rsid w:val="000D7A90"/>
    <w:rsid w:val="00103A55"/>
    <w:rsid w:val="00137977"/>
    <w:rsid w:val="00143DA6"/>
    <w:rsid w:val="001B6053"/>
    <w:rsid w:val="001C2D5D"/>
    <w:rsid w:val="001C3C57"/>
    <w:rsid w:val="001D13C9"/>
    <w:rsid w:val="001F2A1C"/>
    <w:rsid w:val="002227BA"/>
    <w:rsid w:val="0022763E"/>
    <w:rsid w:val="00241B55"/>
    <w:rsid w:val="00250904"/>
    <w:rsid w:val="00272344"/>
    <w:rsid w:val="002F11B1"/>
    <w:rsid w:val="002F56E6"/>
    <w:rsid w:val="00317C77"/>
    <w:rsid w:val="0034713B"/>
    <w:rsid w:val="0037570C"/>
    <w:rsid w:val="003771A2"/>
    <w:rsid w:val="00395328"/>
    <w:rsid w:val="003E1A1C"/>
    <w:rsid w:val="004048E7"/>
    <w:rsid w:val="0042280A"/>
    <w:rsid w:val="00425BB4"/>
    <w:rsid w:val="004440C0"/>
    <w:rsid w:val="004E30BD"/>
    <w:rsid w:val="004E5A92"/>
    <w:rsid w:val="004F164A"/>
    <w:rsid w:val="004F1A01"/>
    <w:rsid w:val="004F7641"/>
    <w:rsid w:val="00527E02"/>
    <w:rsid w:val="00555963"/>
    <w:rsid w:val="005629DA"/>
    <w:rsid w:val="00562BF3"/>
    <w:rsid w:val="005B1ABE"/>
    <w:rsid w:val="005C57D8"/>
    <w:rsid w:val="005E78D9"/>
    <w:rsid w:val="005F0E62"/>
    <w:rsid w:val="005F7433"/>
    <w:rsid w:val="0061273C"/>
    <w:rsid w:val="00626F54"/>
    <w:rsid w:val="00643B85"/>
    <w:rsid w:val="00643F0E"/>
    <w:rsid w:val="006B4AA6"/>
    <w:rsid w:val="006C00AC"/>
    <w:rsid w:val="006E2BB6"/>
    <w:rsid w:val="007060E8"/>
    <w:rsid w:val="00711A9F"/>
    <w:rsid w:val="0071507E"/>
    <w:rsid w:val="00736CD8"/>
    <w:rsid w:val="0076062D"/>
    <w:rsid w:val="007874C5"/>
    <w:rsid w:val="007E1566"/>
    <w:rsid w:val="007F48AF"/>
    <w:rsid w:val="008336B8"/>
    <w:rsid w:val="00856166"/>
    <w:rsid w:val="008641C6"/>
    <w:rsid w:val="008818DD"/>
    <w:rsid w:val="0089775F"/>
    <w:rsid w:val="008A0AE2"/>
    <w:rsid w:val="008A5944"/>
    <w:rsid w:val="008A777E"/>
    <w:rsid w:val="008B172C"/>
    <w:rsid w:val="008E35F4"/>
    <w:rsid w:val="0091446F"/>
    <w:rsid w:val="00917949"/>
    <w:rsid w:val="009329BD"/>
    <w:rsid w:val="0097339C"/>
    <w:rsid w:val="009A550B"/>
    <w:rsid w:val="009B415B"/>
    <w:rsid w:val="009D0982"/>
    <w:rsid w:val="009F64AB"/>
    <w:rsid w:val="00A30F5E"/>
    <w:rsid w:val="00A36966"/>
    <w:rsid w:val="00A601C5"/>
    <w:rsid w:val="00A71C5D"/>
    <w:rsid w:val="00A767CF"/>
    <w:rsid w:val="00A95624"/>
    <w:rsid w:val="00AA2490"/>
    <w:rsid w:val="00AB4B15"/>
    <w:rsid w:val="00AB4FAB"/>
    <w:rsid w:val="00B13BC5"/>
    <w:rsid w:val="00B25AA2"/>
    <w:rsid w:val="00B409C6"/>
    <w:rsid w:val="00B559E6"/>
    <w:rsid w:val="00B842EA"/>
    <w:rsid w:val="00BB2CF9"/>
    <w:rsid w:val="00BC323A"/>
    <w:rsid w:val="00BD64BD"/>
    <w:rsid w:val="00BE048E"/>
    <w:rsid w:val="00BE1A16"/>
    <w:rsid w:val="00C04EB0"/>
    <w:rsid w:val="00C13F9A"/>
    <w:rsid w:val="00C36F0F"/>
    <w:rsid w:val="00C43F1A"/>
    <w:rsid w:val="00C636F7"/>
    <w:rsid w:val="00C64E11"/>
    <w:rsid w:val="00C70F8C"/>
    <w:rsid w:val="00CF12F1"/>
    <w:rsid w:val="00D06236"/>
    <w:rsid w:val="00D07B38"/>
    <w:rsid w:val="00D150D0"/>
    <w:rsid w:val="00D5031F"/>
    <w:rsid w:val="00D91864"/>
    <w:rsid w:val="00DA78EA"/>
    <w:rsid w:val="00E06ED7"/>
    <w:rsid w:val="00E07A57"/>
    <w:rsid w:val="00E23971"/>
    <w:rsid w:val="00E3276E"/>
    <w:rsid w:val="00E71CC6"/>
    <w:rsid w:val="00EA02F2"/>
    <w:rsid w:val="00EC4A0A"/>
    <w:rsid w:val="00EC61C9"/>
    <w:rsid w:val="00EC7FED"/>
    <w:rsid w:val="00EE6D16"/>
    <w:rsid w:val="00F21172"/>
    <w:rsid w:val="00F25987"/>
    <w:rsid w:val="00F33222"/>
    <w:rsid w:val="00F92F40"/>
    <w:rsid w:val="00FB6137"/>
    <w:rsid w:val="00FD5D08"/>
    <w:rsid w:val="00FE6F39"/>
    <w:rsid w:val="00FE7A02"/>
    <w:rsid w:val="00FF7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14:docId w14:val="1BA86EBC"/>
  <w15:chartTrackingRefBased/>
  <w15:docId w15:val="{16D57384-0A59-4B8E-9942-C5E19F3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91864"/>
    <w:pPr>
      <w:widowControl w:val="0"/>
      <w:autoSpaceDE w:val="0"/>
      <w:autoSpaceDN w:val="0"/>
      <w:spacing w:after="0" w:line="240" w:lineRule="auto"/>
    </w:pPr>
    <w:rPr>
      <w:rFonts w:ascii="Arial MT" w:eastAsia="Arial MT" w:hAnsi="Arial MT" w:cs="Arial MT"/>
      <w:lang w:val="pt-PT"/>
    </w:rPr>
  </w:style>
  <w:style w:type="paragraph" w:styleId="Ttulo1">
    <w:name w:val="heading 1"/>
    <w:basedOn w:val="Normal"/>
    <w:link w:val="Ttulo1Char"/>
    <w:uiPriority w:val="1"/>
    <w:qFormat/>
    <w:rsid w:val="004048E7"/>
    <w:pPr>
      <w:ind w:left="1408" w:right="1421"/>
      <w:jc w:val="center"/>
      <w:outlineLvl w:val="0"/>
    </w:pPr>
    <w:rPr>
      <w:rFonts w:ascii="Arial" w:eastAsia="Arial" w:hAnsi="Arial" w:cs="Arial"/>
      <w:b/>
      <w:bCs/>
    </w:rPr>
  </w:style>
  <w:style w:type="paragraph" w:styleId="Ttulo2">
    <w:name w:val="heading 2"/>
    <w:basedOn w:val="Normal"/>
    <w:link w:val="Ttulo2Char"/>
    <w:uiPriority w:val="1"/>
    <w:qFormat/>
    <w:rsid w:val="008A0AE2"/>
    <w:pPr>
      <w:ind w:left="942"/>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E2BB6"/>
    <w:pPr>
      <w:tabs>
        <w:tab w:val="center" w:pos="4252"/>
        <w:tab w:val="right" w:pos="8504"/>
      </w:tabs>
    </w:pPr>
  </w:style>
  <w:style w:type="character" w:customStyle="1" w:styleId="CabealhoChar">
    <w:name w:val="Cabeçalho Char"/>
    <w:basedOn w:val="Fontepargpadro"/>
    <w:link w:val="Cabealho"/>
    <w:uiPriority w:val="99"/>
    <w:rsid w:val="006E2BB6"/>
  </w:style>
  <w:style w:type="paragraph" w:styleId="Rodap">
    <w:name w:val="footer"/>
    <w:basedOn w:val="Normal"/>
    <w:link w:val="RodapChar"/>
    <w:uiPriority w:val="99"/>
    <w:unhideWhenUsed/>
    <w:rsid w:val="006E2BB6"/>
    <w:pPr>
      <w:tabs>
        <w:tab w:val="center" w:pos="4252"/>
        <w:tab w:val="right" w:pos="8504"/>
      </w:tabs>
    </w:pPr>
  </w:style>
  <w:style w:type="character" w:customStyle="1" w:styleId="RodapChar">
    <w:name w:val="Rodapé Char"/>
    <w:basedOn w:val="Fontepargpadro"/>
    <w:link w:val="Rodap"/>
    <w:uiPriority w:val="99"/>
    <w:rsid w:val="006E2BB6"/>
  </w:style>
  <w:style w:type="paragraph" w:styleId="PargrafodaLista">
    <w:name w:val="List Paragraph"/>
    <w:basedOn w:val="Normal"/>
    <w:uiPriority w:val="1"/>
    <w:qFormat/>
    <w:rsid w:val="009A550B"/>
    <w:pPr>
      <w:ind w:left="708"/>
    </w:pPr>
    <w:rPr>
      <w:rFonts w:ascii="Arial" w:eastAsia="Times New Roman" w:hAnsi="Arial" w:cs="Times New Roman"/>
      <w:szCs w:val="20"/>
      <w:lang w:eastAsia="ar-SA"/>
    </w:rPr>
  </w:style>
  <w:style w:type="table" w:styleId="Tabelacomgrade">
    <w:name w:val="Table Grid"/>
    <w:basedOn w:val="Tabelanormal"/>
    <w:uiPriority w:val="39"/>
    <w:rsid w:val="009A55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A550B"/>
    <w:pPr>
      <w:spacing w:after="0" w:line="240" w:lineRule="auto"/>
    </w:pPr>
  </w:style>
  <w:style w:type="character" w:styleId="Hyperlink">
    <w:name w:val="Hyperlink"/>
    <w:basedOn w:val="Fontepargpadro"/>
    <w:uiPriority w:val="99"/>
    <w:unhideWhenUsed/>
    <w:rsid w:val="00FD5D08"/>
    <w:rPr>
      <w:color w:val="0563C1" w:themeColor="hyperlink"/>
      <w:u w:val="single"/>
    </w:rPr>
  </w:style>
  <w:style w:type="character" w:customStyle="1" w:styleId="MenoPendente1">
    <w:name w:val="Menção Pendente1"/>
    <w:basedOn w:val="Fontepargpadro"/>
    <w:uiPriority w:val="99"/>
    <w:semiHidden/>
    <w:unhideWhenUsed/>
    <w:rsid w:val="00FD5D08"/>
    <w:rPr>
      <w:color w:val="605E5C"/>
      <w:shd w:val="clear" w:color="auto" w:fill="E1DFDD"/>
    </w:rPr>
  </w:style>
  <w:style w:type="character" w:customStyle="1" w:styleId="Ttulo2Char">
    <w:name w:val="Título 2 Char"/>
    <w:basedOn w:val="Fontepargpadro"/>
    <w:link w:val="Ttulo2"/>
    <w:uiPriority w:val="1"/>
    <w:rsid w:val="008A0AE2"/>
    <w:rPr>
      <w:rFonts w:ascii="Arial" w:eastAsia="Arial" w:hAnsi="Arial" w:cs="Arial"/>
      <w:b/>
      <w:bCs/>
      <w:sz w:val="20"/>
      <w:szCs w:val="20"/>
      <w:lang w:val="pt-PT"/>
    </w:rPr>
  </w:style>
  <w:style w:type="paragraph" w:styleId="Corpodetexto">
    <w:name w:val="Body Text"/>
    <w:basedOn w:val="Normal"/>
    <w:link w:val="CorpodetextoChar"/>
    <w:uiPriority w:val="1"/>
    <w:qFormat/>
    <w:rsid w:val="008A0AE2"/>
    <w:pPr>
      <w:ind w:left="942"/>
    </w:pPr>
    <w:rPr>
      <w:sz w:val="20"/>
      <w:szCs w:val="20"/>
    </w:rPr>
  </w:style>
  <w:style w:type="character" w:customStyle="1" w:styleId="CorpodetextoChar">
    <w:name w:val="Corpo de texto Char"/>
    <w:basedOn w:val="Fontepargpadro"/>
    <w:link w:val="Corpodetexto"/>
    <w:uiPriority w:val="1"/>
    <w:rsid w:val="008A0AE2"/>
    <w:rPr>
      <w:rFonts w:ascii="Arial MT" w:eastAsia="Arial MT" w:hAnsi="Arial MT" w:cs="Arial MT"/>
      <w:sz w:val="20"/>
      <w:szCs w:val="20"/>
      <w:lang w:val="pt-PT"/>
    </w:rPr>
  </w:style>
  <w:style w:type="paragraph" w:styleId="Textodebalo">
    <w:name w:val="Balloon Text"/>
    <w:basedOn w:val="Normal"/>
    <w:link w:val="TextodebaloChar"/>
    <w:uiPriority w:val="99"/>
    <w:semiHidden/>
    <w:unhideWhenUsed/>
    <w:rsid w:val="00EC4A0A"/>
    <w:rPr>
      <w:rFonts w:ascii="Segoe UI" w:hAnsi="Segoe UI" w:cs="Segoe UI"/>
      <w:sz w:val="18"/>
      <w:szCs w:val="18"/>
    </w:rPr>
  </w:style>
  <w:style w:type="character" w:customStyle="1" w:styleId="TextodebaloChar">
    <w:name w:val="Texto de balão Char"/>
    <w:basedOn w:val="Fontepargpadro"/>
    <w:link w:val="Textodebalo"/>
    <w:uiPriority w:val="99"/>
    <w:semiHidden/>
    <w:rsid w:val="00EC4A0A"/>
    <w:rPr>
      <w:rFonts w:ascii="Segoe UI" w:hAnsi="Segoe UI" w:cs="Segoe UI"/>
      <w:sz w:val="18"/>
      <w:szCs w:val="18"/>
    </w:rPr>
  </w:style>
  <w:style w:type="character" w:customStyle="1" w:styleId="Ttulo1Char">
    <w:name w:val="Título 1 Char"/>
    <w:basedOn w:val="Fontepargpadro"/>
    <w:link w:val="Ttulo1"/>
    <w:uiPriority w:val="1"/>
    <w:rsid w:val="004048E7"/>
    <w:rPr>
      <w:rFonts w:ascii="Arial" w:eastAsia="Arial" w:hAnsi="Arial" w:cs="Arial"/>
      <w:b/>
      <w:bCs/>
      <w:lang w:val="pt-PT"/>
    </w:rPr>
  </w:style>
  <w:style w:type="table" w:customStyle="1" w:styleId="TableNormal">
    <w:name w:val="Table Normal"/>
    <w:uiPriority w:val="2"/>
    <w:semiHidden/>
    <w:unhideWhenUsed/>
    <w:qFormat/>
    <w:rsid w:val="004048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4048E7"/>
    <w:pPr>
      <w:spacing w:before="134"/>
      <w:ind w:left="2727" w:right="2735" w:firstLine="3"/>
      <w:jc w:val="center"/>
    </w:pPr>
    <w:rPr>
      <w:rFonts w:ascii="Arial" w:eastAsia="Arial" w:hAnsi="Arial" w:cs="Arial"/>
      <w:b/>
      <w:bCs/>
      <w:sz w:val="24"/>
      <w:szCs w:val="24"/>
    </w:rPr>
  </w:style>
  <w:style w:type="character" w:customStyle="1" w:styleId="TtuloChar">
    <w:name w:val="Título Char"/>
    <w:basedOn w:val="Fontepargpadro"/>
    <w:link w:val="Ttulo"/>
    <w:uiPriority w:val="1"/>
    <w:rsid w:val="004048E7"/>
    <w:rPr>
      <w:rFonts w:ascii="Arial" w:eastAsia="Arial" w:hAnsi="Arial" w:cs="Arial"/>
      <w:b/>
      <w:bCs/>
      <w:sz w:val="24"/>
      <w:szCs w:val="24"/>
      <w:lang w:val="pt-PT"/>
    </w:rPr>
  </w:style>
  <w:style w:type="paragraph" w:customStyle="1" w:styleId="TableParagraph">
    <w:name w:val="Table Paragraph"/>
    <w:basedOn w:val="Normal"/>
    <w:uiPriority w:val="1"/>
    <w:qFormat/>
    <w:rsid w:val="004048E7"/>
  </w:style>
  <w:style w:type="table" w:customStyle="1" w:styleId="TableNormal1">
    <w:name w:val="Table Normal1"/>
    <w:uiPriority w:val="2"/>
    <w:semiHidden/>
    <w:unhideWhenUsed/>
    <w:qFormat/>
    <w:rsid w:val="0093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7FED"/>
    <w:pPr>
      <w:autoSpaceDE w:val="0"/>
      <w:autoSpaceDN w:val="0"/>
      <w:adjustRightInd w:val="0"/>
      <w:spacing w:after="0" w:line="240" w:lineRule="auto"/>
    </w:pPr>
    <w:rPr>
      <w:rFonts w:ascii="Calibri" w:hAnsi="Calibri" w:cs="Calibri"/>
      <w:color w:val="000000"/>
      <w:sz w:val="24"/>
      <w:szCs w:val="24"/>
    </w:rPr>
  </w:style>
  <w:style w:type="table" w:customStyle="1" w:styleId="Tabelacomgrade3">
    <w:name w:val="Tabela com grade3"/>
    <w:basedOn w:val="Tabelanormal"/>
    <w:next w:val="Tabelacomgrade"/>
    <w:uiPriority w:val="39"/>
    <w:rsid w:val="004F1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l@pplinformatica.com.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orval_filho@terra.com.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7A6C-D660-42C3-BA63-10A28199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Pages>
  <Words>2975</Words>
  <Characters>16070</Characters>
  <Application>Microsoft Office Word</Application>
  <DocSecurity>0</DocSecurity>
  <Lines>133</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Usuario</cp:lastModifiedBy>
  <cp:revision>9</cp:revision>
  <cp:lastPrinted>2024-02-15T16:20:00Z</cp:lastPrinted>
  <dcterms:created xsi:type="dcterms:W3CDTF">2024-01-15T20:11:00Z</dcterms:created>
  <dcterms:modified xsi:type="dcterms:W3CDTF">2024-03-26T16:24:00Z</dcterms:modified>
</cp:coreProperties>
</file>