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27556AB2"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190587">
        <w:rPr>
          <w:b/>
        </w:rPr>
        <w:t>001/2025</w:t>
      </w:r>
      <w:r w:rsidRPr="008F26D1">
        <w:rPr>
          <w:b/>
        </w:rPr>
        <w:t>.</w:t>
      </w:r>
    </w:p>
    <w:p w14:paraId="5BAA2A41" w14:textId="5C6D965B" w:rsidR="00361614" w:rsidRPr="008F26D1" w:rsidRDefault="00361614" w:rsidP="00361614">
      <w:pPr>
        <w:spacing w:before="94" w:line="252" w:lineRule="exact"/>
        <w:ind w:left="122"/>
        <w:jc w:val="center"/>
      </w:pPr>
      <w:r w:rsidRPr="008F26D1">
        <w:t xml:space="preserve">PROCESSO ADMINISTRATIVO Nº </w:t>
      </w:r>
      <w:r w:rsidR="00190587">
        <w:t>484</w:t>
      </w:r>
      <w:r w:rsidR="00452E86" w:rsidRPr="008F26D1">
        <w:t>/2024</w:t>
      </w:r>
    </w:p>
    <w:p w14:paraId="2A23E1FF" w14:textId="48D65A82" w:rsidR="00361614" w:rsidRPr="008F26D1" w:rsidRDefault="0095088F" w:rsidP="00361614">
      <w:pPr>
        <w:spacing w:line="252" w:lineRule="exact"/>
        <w:ind w:left="122"/>
        <w:jc w:val="center"/>
      </w:pPr>
      <w:r w:rsidRPr="008F26D1">
        <w:t xml:space="preserve">EDITAL DE PREGÃO Nº </w:t>
      </w:r>
      <w:r w:rsidR="00452E86" w:rsidRPr="008F26D1">
        <w:t>0</w:t>
      </w:r>
      <w:r w:rsidR="00775F28">
        <w:t>0</w:t>
      </w:r>
      <w:r w:rsidR="00190587">
        <w:t>6</w:t>
      </w:r>
      <w:r w:rsidR="00452E86" w:rsidRPr="008F26D1">
        <w:t>/2024</w:t>
      </w:r>
      <w:r w:rsidR="009E444C" w:rsidRPr="008F26D1">
        <w:t xml:space="preserve"> </w:t>
      </w:r>
      <w:r w:rsidR="00B81005" w:rsidRPr="008F26D1">
        <w:t>–</w:t>
      </w:r>
      <w:r w:rsidR="00361614" w:rsidRPr="008F26D1">
        <w:t xml:space="preserve"> </w:t>
      </w:r>
      <w:r w:rsidR="00775F28">
        <w:t>ELETRÔNICO</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75A40D0D"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75F28">
        <w:rPr>
          <w:rFonts w:eastAsia="Calibri"/>
          <w:lang w:val="pt-BR" w:eastAsia="en-US" w:bidi="ar-SA"/>
        </w:rPr>
        <w:t>ELETRÔNICO</w:t>
      </w:r>
      <w:r w:rsidRPr="008F26D1">
        <w:rPr>
          <w:rFonts w:eastAsia="Calibri"/>
          <w:lang w:val="pt-BR" w:eastAsia="en-US" w:bidi="ar-SA"/>
        </w:rPr>
        <w:t xml:space="preserve"> N° 0</w:t>
      </w:r>
      <w:r w:rsidR="00775F28">
        <w:rPr>
          <w:rFonts w:eastAsia="Calibri"/>
          <w:lang w:val="pt-BR" w:eastAsia="en-US" w:bidi="ar-SA"/>
        </w:rPr>
        <w:t>0</w:t>
      </w:r>
      <w:r w:rsidR="00190587">
        <w:rPr>
          <w:rFonts w:eastAsia="Calibri"/>
          <w:lang w:val="pt-BR" w:eastAsia="en-US" w:bidi="ar-SA"/>
        </w:rPr>
        <w:t>6</w:t>
      </w:r>
      <w:r w:rsidRPr="008F26D1">
        <w:rPr>
          <w:rFonts w:eastAsia="Calibri"/>
          <w:lang w:val="pt-BR" w:eastAsia="en-US" w:bidi="ar-SA"/>
        </w:rPr>
        <w:t xml:space="preserve">/2024 PARA </w:t>
      </w:r>
      <w:r w:rsidR="00190587" w:rsidRPr="00190587">
        <w:rPr>
          <w:rFonts w:eastAsia="Calibri"/>
          <w:lang w:val="pt-BR" w:eastAsia="en-US" w:bidi="ar-SA"/>
        </w:rPr>
        <w:t>REGISTRO DE PREÇOS PARA CONTRATAÇÃO DE MÃO DE OBRA PARA EXECUÇÃO DE PROJETO PROCEL RELUZ</w:t>
      </w:r>
      <w:r w:rsidRPr="008F26D1">
        <w:rPr>
          <w:rFonts w:eastAsia="Calibri"/>
          <w:lang w:val="pt-BR" w:eastAsia="en-US" w:bidi="ar-SA"/>
        </w:rPr>
        <w:t xml:space="preserve">, por deliberação e Adjudicação do Pregoeiro, Homologada em </w:t>
      </w:r>
      <w:r w:rsidR="00190587">
        <w:rPr>
          <w:rFonts w:eastAsia="Calibri"/>
          <w:lang w:val="pt-BR" w:eastAsia="en-US" w:bidi="ar-SA"/>
        </w:rPr>
        <w:t>06 de janeiro de 2025</w:t>
      </w:r>
      <w:r w:rsidRPr="008F26D1">
        <w:rPr>
          <w:rFonts w:eastAsia="Calibri"/>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64B932C5" w14:textId="77777777" w:rsidR="00190587" w:rsidRPr="00190587" w:rsidRDefault="00190587" w:rsidP="00190587">
      <w:pPr>
        <w:widowControl/>
        <w:autoSpaceDE/>
        <w:autoSpaceDN/>
        <w:spacing w:after="160" w:line="259" w:lineRule="auto"/>
        <w:contextualSpacing/>
        <w:jc w:val="both"/>
        <w:rPr>
          <w:rFonts w:eastAsia="Calibri"/>
          <w:bCs/>
          <w:color w:val="000000"/>
          <w:lang w:val="pt-BR" w:eastAsia="en-US" w:bidi="ar-SA"/>
        </w:rPr>
      </w:pPr>
      <w:r w:rsidRPr="00190587">
        <w:rPr>
          <w:rFonts w:eastAsia="Calibri"/>
          <w:bCs/>
          <w:color w:val="000000"/>
          <w:lang w:val="pt-BR" w:eastAsia="en-US" w:bidi="ar-SA"/>
        </w:rPr>
        <w:t xml:space="preserve">3.1 Para que seja feito o fornecimento dos materiais registrados nessa Ata serão celebrados Termos Obrigacionais (Nota de empenho) específicos com as empresas. </w:t>
      </w:r>
    </w:p>
    <w:p w14:paraId="2321D0A5" w14:textId="2FDDA38F" w:rsidR="00C77209" w:rsidRDefault="00190587" w:rsidP="00190587">
      <w:pPr>
        <w:widowControl/>
        <w:autoSpaceDE/>
        <w:autoSpaceDN/>
        <w:spacing w:after="160" w:line="259" w:lineRule="auto"/>
        <w:contextualSpacing/>
        <w:jc w:val="both"/>
        <w:rPr>
          <w:rFonts w:eastAsia="Calibri"/>
          <w:bCs/>
          <w:color w:val="000000"/>
          <w:lang w:val="pt-BR" w:eastAsia="en-US" w:bidi="ar-SA"/>
        </w:rPr>
      </w:pPr>
      <w:r w:rsidRPr="00190587">
        <w:rPr>
          <w:rFonts w:eastAsia="Calibri"/>
          <w:bCs/>
          <w:color w:val="000000"/>
          <w:lang w:val="pt-BR" w:eastAsia="en-US" w:bidi="ar-SA"/>
        </w:rPr>
        <w:t>3.2 A licitante vencedora deverá realizar os serviços após o recebimento de Ordem de empenho, nos locais indicados pelo Município.</w:t>
      </w:r>
    </w:p>
    <w:p w14:paraId="5BCD935F" w14:textId="77777777" w:rsidR="00190587" w:rsidRPr="008F26D1" w:rsidRDefault="00190587" w:rsidP="00190587">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2548B50A" w14:textId="6655BAF1" w:rsidR="00775F28" w:rsidRDefault="00C77209" w:rsidP="00775F28">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w:t>
      </w:r>
      <w:r w:rsidR="00222764">
        <w:rPr>
          <w:rFonts w:eastAsia="Calibri"/>
          <w:bCs/>
          <w:color w:val="000000"/>
          <w:lang w:val="pt-BR" w:eastAsia="en-US" w:bidi="ar-SA"/>
        </w:rPr>
        <w:t xml:space="preserve">- </w:t>
      </w:r>
      <w:proofErr w:type="spellStart"/>
      <w:r w:rsidR="00222764" w:rsidRPr="00775F28">
        <w:rPr>
          <w:rFonts w:eastAsia="Calibri"/>
          <w:bCs/>
          <w:color w:val="000000"/>
          <w:lang w:val="pt-BR" w:eastAsia="en-US" w:bidi="ar-SA"/>
        </w:rPr>
        <w:t>monstrativo</w:t>
      </w:r>
      <w:proofErr w:type="spellEnd"/>
      <w:r w:rsidR="00775F28" w:rsidRPr="008F26D1">
        <w:rPr>
          <w:rFonts w:eastAsia="Calibri"/>
          <w:bCs/>
          <w:color w:val="000000"/>
          <w:lang w:val="pt-BR" w:eastAsia="en-US" w:bidi="ar-SA"/>
        </w:rPr>
        <w:t xml:space="preserve"> abaixo:</w:t>
      </w:r>
    </w:p>
    <w:tbl>
      <w:tblPr>
        <w:tblW w:w="10202" w:type="dxa"/>
        <w:tblInd w:w="1" w:type="dxa"/>
        <w:tblLayout w:type="fixed"/>
        <w:tblCellMar>
          <w:left w:w="0" w:type="dxa"/>
          <w:right w:w="0" w:type="dxa"/>
        </w:tblCellMar>
        <w:tblLook w:val="04A0" w:firstRow="1" w:lastRow="0" w:firstColumn="1" w:lastColumn="0" w:noHBand="0" w:noVBand="1"/>
      </w:tblPr>
      <w:tblGrid>
        <w:gridCol w:w="496"/>
        <w:gridCol w:w="4603"/>
        <w:gridCol w:w="1134"/>
        <w:gridCol w:w="1134"/>
        <w:gridCol w:w="1560"/>
        <w:gridCol w:w="1275"/>
      </w:tblGrid>
      <w:tr w:rsidR="00190587" w14:paraId="16E5BFF6" w14:textId="77777777" w:rsidTr="00190587">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38B599CE" w14:textId="77777777" w:rsidR="00190587" w:rsidRDefault="00190587">
            <w:pPr>
              <w:jc w:val="center"/>
              <w:rPr>
                <w:rFonts w:ascii="Times New Roman" w:eastAsia="Times New Roman" w:hAnsi="Times New Roman" w:cs="Times New Roman"/>
                <w:lang w:val="pt-BR" w:eastAsia="zh-CN" w:bidi="ar-SA"/>
              </w:rPr>
            </w:pPr>
            <w:r>
              <w:rPr>
                <w:b/>
                <w:sz w:val="16"/>
                <w:szCs w:val="16"/>
              </w:rPr>
              <w:t>Item</w:t>
            </w:r>
          </w:p>
        </w:tc>
        <w:tc>
          <w:tcPr>
            <w:tcW w:w="4603" w:type="dxa"/>
            <w:tcBorders>
              <w:top w:val="single" w:sz="2" w:space="0" w:color="000000"/>
              <w:left w:val="single" w:sz="2" w:space="0" w:color="000000"/>
              <w:bottom w:val="single" w:sz="2" w:space="0" w:color="000000"/>
              <w:right w:val="single" w:sz="2" w:space="0" w:color="000000"/>
            </w:tcBorders>
            <w:shd w:val="clear" w:color="auto" w:fill="C0C0C0"/>
            <w:hideMark/>
          </w:tcPr>
          <w:p w14:paraId="29DA3746" w14:textId="77777777" w:rsidR="00190587" w:rsidRDefault="00190587">
            <w:r>
              <w:rPr>
                <w:b/>
                <w:sz w:val="16"/>
                <w:szCs w:val="16"/>
              </w:rPr>
              <w:t>Produto</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33873E30" w14:textId="77777777" w:rsidR="00190587" w:rsidRDefault="00190587">
            <w:pPr>
              <w:jc w:val="center"/>
            </w:pPr>
            <w:proofErr w:type="spellStart"/>
            <w:r>
              <w:rPr>
                <w:b/>
                <w:sz w:val="16"/>
                <w:szCs w:val="16"/>
              </w:rPr>
              <w:t>Unid</w:t>
            </w:r>
            <w:proofErr w:type="spellEnd"/>
            <w:r>
              <w:rPr>
                <w:b/>
                <w:sz w:val="16"/>
                <w:szCs w:val="16"/>
              </w:rPr>
              <w:t>.</w:t>
            </w:r>
          </w:p>
        </w:tc>
        <w:tc>
          <w:tcPr>
            <w:tcW w:w="1134" w:type="dxa"/>
            <w:tcBorders>
              <w:top w:val="single" w:sz="2" w:space="0" w:color="000000"/>
              <w:left w:val="single" w:sz="2" w:space="0" w:color="000000"/>
              <w:bottom w:val="single" w:sz="2" w:space="0" w:color="000000"/>
              <w:right w:val="single" w:sz="2" w:space="0" w:color="000000"/>
            </w:tcBorders>
            <w:shd w:val="clear" w:color="auto" w:fill="C0C0C0"/>
            <w:hideMark/>
          </w:tcPr>
          <w:p w14:paraId="7B953B59" w14:textId="77777777" w:rsidR="00190587" w:rsidRDefault="00190587">
            <w:pPr>
              <w:jc w:val="right"/>
            </w:pPr>
            <w:proofErr w:type="spellStart"/>
            <w:r>
              <w:rPr>
                <w:b/>
                <w:sz w:val="16"/>
                <w:szCs w:val="16"/>
              </w:rPr>
              <w:t>Quant</w:t>
            </w:r>
            <w:proofErr w:type="spellEnd"/>
            <w:r>
              <w:rPr>
                <w:b/>
                <w:sz w:val="16"/>
                <w:szCs w:val="16"/>
              </w:rPr>
              <w:t>.</w:t>
            </w:r>
          </w:p>
        </w:tc>
        <w:tc>
          <w:tcPr>
            <w:tcW w:w="1560" w:type="dxa"/>
            <w:tcBorders>
              <w:top w:val="single" w:sz="2" w:space="0" w:color="000000"/>
              <w:left w:val="single" w:sz="2" w:space="0" w:color="000000"/>
              <w:bottom w:val="single" w:sz="2" w:space="0" w:color="000000"/>
              <w:right w:val="single" w:sz="2" w:space="0" w:color="000000"/>
            </w:tcBorders>
            <w:shd w:val="clear" w:color="auto" w:fill="C0C0C0"/>
            <w:hideMark/>
          </w:tcPr>
          <w:p w14:paraId="2712C89C" w14:textId="77777777" w:rsidR="00190587" w:rsidRDefault="00190587">
            <w:pPr>
              <w:jc w:val="right"/>
            </w:pPr>
            <w:r>
              <w:rPr>
                <w:b/>
                <w:sz w:val="16"/>
                <w:szCs w:val="16"/>
              </w:rPr>
              <w:t>Valor Unitário.</w:t>
            </w:r>
          </w:p>
        </w:tc>
        <w:tc>
          <w:tcPr>
            <w:tcW w:w="1275" w:type="dxa"/>
            <w:tcBorders>
              <w:top w:val="single" w:sz="2" w:space="0" w:color="000000"/>
              <w:left w:val="single" w:sz="2" w:space="0" w:color="000000"/>
              <w:bottom w:val="single" w:sz="2" w:space="0" w:color="000000"/>
              <w:right w:val="single" w:sz="2" w:space="0" w:color="000000"/>
            </w:tcBorders>
            <w:shd w:val="clear" w:color="auto" w:fill="C0C0C0"/>
            <w:hideMark/>
          </w:tcPr>
          <w:p w14:paraId="16A6C524" w14:textId="77777777" w:rsidR="00190587" w:rsidRDefault="00190587">
            <w:pPr>
              <w:jc w:val="right"/>
            </w:pPr>
            <w:r>
              <w:rPr>
                <w:b/>
                <w:sz w:val="16"/>
                <w:szCs w:val="16"/>
              </w:rPr>
              <w:t>Valor Total.</w:t>
            </w:r>
          </w:p>
        </w:tc>
      </w:tr>
      <w:tr w:rsidR="00190587" w14:paraId="3E55C3ED" w14:textId="77777777" w:rsidTr="00190587">
        <w:tc>
          <w:tcPr>
            <w:tcW w:w="496" w:type="dxa"/>
            <w:tcBorders>
              <w:top w:val="single" w:sz="2" w:space="0" w:color="000000"/>
              <w:left w:val="single" w:sz="2" w:space="0" w:color="000000"/>
              <w:bottom w:val="single" w:sz="2" w:space="0" w:color="000000"/>
              <w:right w:val="single" w:sz="2" w:space="0" w:color="000000"/>
            </w:tcBorders>
            <w:hideMark/>
          </w:tcPr>
          <w:p w14:paraId="0701F798" w14:textId="77777777" w:rsidR="00190587" w:rsidRDefault="00190587">
            <w:pPr>
              <w:jc w:val="center"/>
            </w:pPr>
            <w:r>
              <w:rPr>
                <w:sz w:val="16"/>
                <w:szCs w:val="16"/>
              </w:rPr>
              <w:t>1</w:t>
            </w:r>
          </w:p>
        </w:tc>
        <w:tc>
          <w:tcPr>
            <w:tcW w:w="4603" w:type="dxa"/>
            <w:tcBorders>
              <w:top w:val="single" w:sz="2" w:space="0" w:color="000000"/>
              <w:left w:val="single" w:sz="2" w:space="0" w:color="000000"/>
              <w:bottom w:val="single" w:sz="2" w:space="0" w:color="000000"/>
              <w:right w:val="single" w:sz="2" w:space="0" w:color="000000"/>
            </w:tcBorders>
            <w:hideMark/>
          </w:tcPr>
          <w:p w14:paraId="718430AC" w14:textId="766E6DF1" w:rsidR="00190587" w:rsidRDefault="00190587">
            <w:r>
              <w:rPr>
                <w:sz w:val="16"/>
                <w:szCs w:val="16"/>
              </w:rPr>
              <w:t>SUBSTITUIÇÃO de luminária CONVENCIONAL por luminária LED até 10 metros de altura, INCLUSIVE BRAÇO.</w:t>
            </w:r>
          </w:p>
        </w:tc>
        <w:tc>
          <w:tcPr>
            <w:tcW w:w="1134" w:type="dxa"/>
            <w:tcBorders>
              <w:top w:val="single" w:sz="2" w:space="0" w:color="000000"/>
              <w:left w:val="single" w:sz="2" w:space="0" w:color="000000"/>
              <w:bottom w:val="single" w:sz="2" w:space="0" w:color="000000"/>
              <w:right w:val="single" w:sz="2" w:space="0" w:color="000000"/>
            </w:tcBorders>
            <w:hideMark/>
          </w:tcPr>
          <w:p w14:paraId="774C27FF" w14:textId="77777777" w:rsidR="00190587" w:rsidRDefault="00190587">
            <w:pPr>
              <w:jc w:val="center"/>
            </w:pPr>
            <w:r>
              <w:rPr>
                <w:sz w:val="16"/>
                <w:szCs w:val="16"/>
              </w:rPr>
              <w:t>UN</w:t>
            </w:r>
          </w:p>
        </w:tc>
        <w:tc>
          <w:tcPr>
            <w:tcW w:w="1134" w:type="dxa"/>
            <w:tcBorders>
              <w:top w:val="single" w:sz="2" w:space="0" w:color="000000"/>
              <w:left w:val="single" w:sz="2" w:space="0" w:color="000000"/>
              <w:bottom w:val="single" w:sz="2" w:space="0" w:color="000000"/>
              <w:right w:val="single" w:sz="2" w:space="0" w:color="000000"/>
            </w:tcBorders>
            <w:hideMark/>
          </w:tcPr>
          <w:p w14:paraId="14753A71" w14:textId="77777777" w:rsidR="00190587" w:rsidRDefault="00190587">
            <w:pPr>
              <w:jc w:val="right"/>
              <w:rPr>
                <w:rFonts w:ascii="Times New Roman" w:hAnsi="Times New Roman"/>
                <w:sz w:val="24"/>
                <w:szCs w:val="24"/>
              </w:rPr>
            </w:pPr>
            <w:r>
              <w:rPr>
                <w:sz w:val="16"/>
                <w:szCs w:val="16"/>
              </w:rPr>
              <w:t>426,0000</w:t>
            </w:r>
          </w:p>
        </w:tc>
        <w:tc>
          <w:tcPr>
            <w:tcW w:w="1560" w:type="dxa"/>
            <w:tcBorders>
              <w:top w:val="single" w:sz="2" w:space="0" w:color="000000"/>
              <w:left w:val="single" w:sz="2" w:space="0" w:color="000000"/>
              <w:bottom w:val="single" w:sz="2" w:space="0" w:color="000000"/>
              <w:right w:val="single" w:sz="2" w:space="0" w:color="000000"/>
            </w:tcBorders>
            <w:hideMark/>
          </w:tcPr>
          <w:p w14:paraId="704FAF0E" w14:textId="77777777" w:rsidR="00190587" w:rsidRDefault="00190587">
            <w:pPr>
              <w:jc w:val="right"/>
            </w:pPr>
            <w:r>
              <w:rPr>
                <w:sz w:val="16"/>
                <w:szCs w:val="16"/>
              </w:rPr>
              <w:t>86,0000</w:t>
            </w:r>
          </w:p>
        </w:tc>
        <w:tc>
          <w:tcPr>
            <w:tcW w:w="1275" w:type="dxa"/>
            <w:tcBorders>
              <w:top w:val="single" w:sz="2" w:space="0" w:color="000000"/>
              <w:left w:val="single" w:sz="2" w:space="0" w:color="000000"/>
              <w:bottom w:val="single" w:sz="2" w:space="0" w:color="000000"/>
              <w:right w:val="single" w:sz="2" w:space="0" w:color="000000"/>
            </w:tcBorders>
            <w:hideMark/>
          </w:tcPr>
          <w:p w14:paraId="3BFB9A28" w14:textId="77777777" w:rsidR="00190587" w:rsidRDefault="00190587">
            <w:pPr>
              <w:jc w:val="right"/>
            </w:pPr>
            <w:r>
              <w:rPr>
                <w:sz w:val="16"/>
                <w:szCs w:val="16"/>
              </w:rPr>
              <w:t>36.636,00</w:t>
            </w:r>
          </w:p>
        </w:tc>
      </w:tr>
      <w:tr w:rsidR="00190587" w14:paraId="389E7618" w14:textId="77777777" w:rsidTr="00190587">
        <w:tc>
          <w:tcPr>
            <w:tcW w:w="8927" w:type="dxa"/>
            <w:gridSpan w:val="5"/>
            <w:tcBorders>
              <w:top w:val="single" w:sz="2" w:space="0" w:color="000000"/>
              <w:left w:val="single" w:sz="2" w:space="0" w:color="000000"/>
              <w:bottom w:val="single" w:sz="2" w:space="0" w:color="000000"/>
              <w:right w:val="single" w:sz="2" w:space="0" w:color="000000"/>
            </w:tcBorders>
            <w:hideMark/>
          </w:tcPr>
          <w:p w14:paraId="7252E8E0" w14:textId="4CC19F8D" w:rsidR="00190587" w:rsidRDefault="00190587">
            <w:pPr>
              <w:jc w:val="right"/>
            </w:pPr>
          </w:p>
        </w:tc>
        <w:tc>
          <w:tcPr>
            <w:tcW w:w="1275" w:type="dxa"/>
            <w:tcBorders>
              <w:top w:val="single" w:sz="2" w:space="0" w:color="000000"/>
              <w:left w:val="single" w:sz="2" w:space="0" w:color="000000"/>
              <w:bottom w:val="single" w:sz="2" w:space="0" w:color="000000"/>
              <w:right w:val="single" w:sz="2" w:space="0" w:color="000000"/>
            </w:tcBorders>
          </w:tcPr>
          <w:p w14:paraId="69D201DD" w14:textId="092E355B" w:rsidR="00190587" w:rsidRDefault="00190587">
            <w:pPr>
              <w:jc w:val="right"/>
            </w:pPr>
            <w:r>
              <w:rPr>
                <w:sz w:val="16"/>
                <w:szCs w:val="16"/>
              </w:rPr>
              <w:t>36.636,00</w:t>
            </w:r>
          </w:p>
        </w:tc>
      </w:tr>
      <w:tr w:rsidR="00190587" w14:paraId="22B9D1D4" w14:textId="77777777" w:rsidTr="0059571A">
        <w:tc>
          <w:tcPr>
            <w:tcW w:w="10202" w:type="dxa"/>
            <w:gridSpan w:val="6"/>
            <w:tcBorders>
              <w:top w:val="single" w:sz="2" w:space="0" w:color="000000"/>
              <w:left w:val="single" w:sz="2" w:space="0" w:color="000000"/>
              <w:bottom w:val="single" w:sz="2" w:space="0" w:color="000000"/>
              <w:right w:val="single" w:sz="2" w:space="0" w:color="000000"/>
            </w:tcBorders>
          </w:tcPr>
          <w:p w14:paraId="7818D713" w14:textId="29C29AD6" w:rsidR="00190587" w:rsidRDefault="00190587" w:rsidP="00190587">
            <w:pPr>
              <w:widowControl/>
              <w:suppressAutoHyphens/>
              <w:autoSpaceDE/>
              <w:autoSpaceDN/>
              <w:rPr>
                <w:b/>
                <w:sz w:val="16"/>
                <w:szCs w:val="16"/>
              </w:rPr>
            </w:pPr>
            <w:r w:rsidRPr="0070285B">
              <w:rPr>
                <w:rFonts w:eastAsia="Times New Roman"/>
                <w:b/>
                <w:kern w:val="2"/>
                <w:sz w:val="16"/>
                <w:szCs w:val="16"/>
                <w:lang w:val="pt-BR" w:eastAsia="zh-CN" w:bidi="ar-SA"/>
              </w:rPr>
              <w:t>FORNECEDOR:</w:t>
            </w:r>
            <w:r w:rsidRPr="0070285B">
              <w:rPr>
                <w:rFonts w:eastAsia="Times New Roman"/>
                <w:kern w:val="2"/>
                <w:sz w:val="16"/>
                <w:szCs w:val="16"/>
                <w:lang w:val="pt-BR" w:eastAsia="zh-CN" w:bidi="ar-SA"/>
              </w:rPr>
              <w:t xml:space="preserve"> </w:t>
            </w:r>
            <w:r w:rsidRPr="00190587">
              <w:rPr>
                <w:b/>
                <w:sz w:val="16"/>
                <w:szCs w:val="16"/>
              </w:rPr>
              <w:t>ESB IND STRIA E COM RCIO DE ELETRO ELETR NICOS LTDA</w:t>
            </w:r>
          </w:p>
          <w:p w14:paraId="7B5CB12D" w14:textId="602FD4DD" w:rsidR="006F5FF5" w:rsidRPr="0070285B" w:rsidRDefault="006F5FF5" w:rsidP="00190587">
            <w:pPr>
              <w:widowControl/>
              <w:suppressAutoHyphens/>
              <w:autoSpaceDE/>
              <w:autoSpaceDN/>
              <w:rPr>
                <w:rFonts w:eastAsia="Times New Roman"/>
                <w:b/>
                <w:kern w:val="2"/>
                <w:sz w:val="16"/>
                <w:szCs w:val="16"/>
                <w:lang w:val="pt-BR" w:eastAsia="zh-CN" w:bidi="ar-SA"/>
              </w:rPr>
            </w:pPr>
            <w:r>
              <w:rPr>
                <w:b/>
                <w:sz w:val="16"/>
                <w:szCs w:val="16"/>
              </w:rPr>
              <w:t xml:space="preserve">CNPJ: </w:t>
            </w:r>
            <w:r w:rsidRPr="006F5FF5">
              <w:rPr>
                <w:bCs/>
                <w:sz w:val="16"/>
                <w:szCs w:val="16"/>
              </w:rPr>
              <w:t>13.348.127/0001-48</w:t>
            </w:r>
          </w:p>
          <w:p w14:paraId="6BFFE617" w14:textId="420058EC" w:rsidR="00190587" w:rsidRPr="0070285B" w:rsidRDefault="00190587" w:rsidP="00190587">
            <w:pPr>
              <w:widowControl/>
              <w:suppressAutoHyphens/>
              <w:autoSpaceDE/>
              <w:autoSpaceDN/>
              <w:rPr>
                <w:rFonts w:eastAsia="Times New Roman"/>
                <w:kern w:val="2"/>
                <w:sz w:val="16"/>
                <w:szCs w:val="16"/>
                <w:lang w:val="pt-BR" w:eastAsia="zh-CN" w:bidi="ar-SA"/>
              </w:rPr>
            </w:pPr>
            <w:r w:rsidRPr="0070285B">
              <w:rPr>
                <w:rFonts w:eastAsia="Times New Roman"/>
                <w:b/>
                <w:kern w:val="2"/>
                <w:sz w:val="16"/>
                <w:szCs w:val="16"/>
                <w:lang w:val="pt-BR" w:eastAsia="zh-CN" w:bidi="ar-SA"/>
              </w:rPr>
              <w:t>ENDEREÇO:</w:t>
            </w:r>
            <w:r w:rsidRPr="0070285B">
              <w:rPr>
                <w:rFonts w:eastAsia="Times New Roman"/>
                <w:kern w:val="2"/>
                <w:sz w:val="16"/>
                <w:szCs w:val="16"/>
                <w:lang w:val="pt-BR" w:eastAsia="zh-CN" w:bidi="ar-SA"/>
              </w:rPr>
              <w:t xml:space="preserve"> </w:t>
            </w:r>
            <w:r w:rsidR="006F5FF5" w:rsidRPr="006F5FF5">
              <w:rPr>
                <w:rFonts w:eastAsia="Times New Roman"/>
                <w:kern w:val="2"/>
                <w:sz w:val="16"/>
                <w:szCs w:val="16"/>
                <w:lang w:val="pt-BR" w:eastAsia="zh-CN"/>
              </w:rPr>
              <w:t xml:space="preserve">Rua Jácomo </w:t>
            </w:r>
            <w:proofErr w:type="spellStart"/>
            <w:r w:rsidR="006F5FF5" w:rsidRPr="006F5FF5">
              <w:rPr>
                <w:rFonts w:eastAsia="Times New Roman"/>
                <w:kern w:val="2"/>
                <w:sz w:val="16"/>
                <w:szCs w:val="16"/>
                <w:lang w:val="pt-BR" w:eastAsia="zh-CN"/>
              </w:rPr>
              <w:t>Brusamarello</w:t>
            </w:r>
            <w:proofErr w:type="spellEnd"/>
            <w:r w:rsidR="006F5FF5" w:rsidRPr="006F5FF5">
              <w:rPr>
                <w:rFonts w:eastAsia="Times New Roman"/>
                <w:kern w:val="2"/>
                <w:sz w:val="16"/>
                <w:szCs w:val="16"/>
                <w:lang w:val="pt-BR" w:eastAsia="zh-CN"/>
              </w:rPr>
              <w:t>, 202, Bairro Espírito Santo, Erechim/RS</w:t>
            </w:r>
          </w:p>
          <w:p w14:paraId="532AF9AA" w14:textId="77FDB53A" w:rsidR="00190587" w:rsidRPr="006F5FF5" w:rsidRDefault="00190587" w:rsidP="00190587">
            <w:pPr>
              <w:widowControl/>
              <w:suppressAutoHyphens/>
              <w:autoSpaceDE/>
              <w:autoSpaceDN/>
            </w:pPr>
            <w:r w:rsidRPr="0070285B">
              <w:rPr>
                <w:rFonts w:eastAsia="Times New Roman"/>
                <w:b/>
                <w:kern w:val="2"/>
                <w:sz w:val="16"/>
                <w:szCs w:val="16"/>
                <w:lang w:val="pt-BR" w:eastAsia="zh-CN" w:bidi="ar-SA"/>
              </w:rPr>
              <w:t>FONE:</w:t>
            </w:r>
            <w:r w:rsidRPr="0070285B">
              <w:rPr>
                <w:rFonts w:eastAsia="Times New Roman"/>
                <w:kern w:val="2"/>
                <w:sz w:val="16"/>
                <w:szCs w:val="16"/>
                <w:lang w:val="pt-BR" w:eastAsia="zh-CN" w:bidi="ar-SA"/>
              </w:rPr>
              <w:t xml:space="preserve"> </w:t>
            </w:r>
            <w:r w:rsidR="006F5FF5" w:rsidRPr="006F5FF5">
              <w:rPr>
                <w:rFonts w:eastAsia="Times New Roman"/>
                <w:kern w:val="2"/>
                <w:sz w:val="16"/>
                <w:szCs w:val="16"/>
                <w:lang w:val="pt-BR" w:eastAsia="zh-CN"/>
              </w:rPr>
              <w:t>(54) 3522-5275</w:t>
            </w:r>
            <w:r w:rsidR="006F5FF5">
              <w:rPr>
                <w:rFonts w:eastAsia="Times New Roman"/>
                <w:kern w:val="2"/>
                <w:sz w:val="16"/>
                <w:szCs w:val="16"/>
                <w:lang w:val="pt-BR" w:eastAsia="zh-CN"/>
              </w:rPr>
              <w:t xml:space="preserve"> </w:t>
            </w:r>
            <w:r w:rsidRPr="0070285B">
              <w:rPr>
                <w:rFonts w:eastAsia="Times New Roman"/>
                <w:kern w:val="2"/>
                <w:sz w:val="16"/>
                <w:szCs w:val="16"/>
                <w:lang w:val="pt-BR" w:eastAsia="zh-CN" w:bidi="ar-SA"/>
              </w:rPr>
              <w:t>e-mail:</w:t>
            </w:r>
            <w:r w:rsidRPr="006F5FF5">
              <w:rPr>
                <w:sz w:val="16"/>
                <w:szCs w:val="16"/>
                <w:lang w:val="pt-BR" w:eastAsia="zh-CN" w:bidi="ar-SA"/>
              </w:rPr>
              <w:t xml:space="preserve"> </w:t>
            </w:r>
            <w:hyperlink r:id="rId8" w:history="1">
              <w:r w:rsidR="006F5FF5" w:rsidRPr="006F5FF5">
                <w:rPr>
                  <w:rStyle w:val="Hyperlink"/>
                  <w:sz w:val="16"/>
                  <w:szCs w:val="16"/>
                </w:rPr>
                <w:t>comercial4@esblight.com.br</w:t>
              </w:r>
            </w:hyperlink>
            <w:hyperlink r:id="rId9" w:history="1"/>
            <w:hyperlink r:id="rId10" w:history="1"/>
            <w:hyperlink r:id="rId11" w:history="1"/>
            <w:hyperlink r:id="rId12" w:history="1"/>
            <w:hyperlink r:id="rId13" w:history="1"/>
          </w:p>
          <w:p w14:paraId="01332908" w14:textId="525953D0" w:rsidR="00190587" w:rsidRDefault="00190587" w:rsidP="00190587">
            <w:pPr>
              <w:rPr>
                <w:sz w:val="16"/>
                <w:szCs w:val="16"/>
              </w:rPr>
            </w:pPr>
            <w:r w:rsidRPr="0070285B">
              <w:rPr>
                <w:rFonts w:eastAsia="Times New Roman"/>
                <w:b/>
                <w:kern w:val="2"/>
                <w:sz w:val="16"/>
                <w:szCs w:val="16"/>
                <w:lang w:val="pt-BR" w:eastAsia="zh-CN" w:bidi="ar-SA"/>
              </w:rPr>
              <w:t xml:space="preserve">BANCO: </w:t>
            </w:r>
            <w:r w:rsidRPr="0070285B">
              <w:rPr>
                <w:rFonts w:eastAsia="Times New Roman"/>
                <w:bCs/>
                <w:kern w:val="2"/>
                <w:sz w:val="16"/>
                <w:szCs w:val="16"/>
                <w:lang w:val="pt-BR" w:eastAsia="zh-CN" w:bidi="ar-SA"/>
              </w:rPr>
              <w:t xml:space="preserve"> </w:t>
            </w:r>
            <w:r w:rsidR="006F5FF5" w:rsidRPr="006F5FF5">
              <w:rPr>
                <w:rFonts w:eastAsia="Times New Roman"/>
                <w:bCs/>
                <w:kern w:val="2"/>
                <w:sz w:val="16"/>
                <w:szCs w:val="16"/>
                <w:lang w:val="pt-BR" w:eastAsia="zh-CN"/>
              </w:rPr>
              <w:t>Caixa Econômica Federal – Ag.: 4311 – OP 003 – C.C: 00000227-1</w:t>
            </w:r>
          </w:p>
        </w:tc>
      </w:tr>
    </w:tbl>
    <w:p w14:paraId="7D39E024" w14:textId="77777777" w:rsidR="008E131A" w:rsidRDefault="008E131A" w:rsidP="00452E86">
      <w:pPr>
        <w:pStyle w:val="Corpodetexto"/>
        <w:ind w:left="0"/>
        <w:jc w:val="both"/>
        <w:rPr>
          <w:sz w:val="18"/>
          <w:szCs w:val="18"/>
        </w:rPr>
      </w:pPr>
    </w:p>
    <w:p w14:paraId="71A0BB0D" w14:textId="77777777" w:rsidR="008E131A" w:rsidRPr="004525E1" w:rsidRDefault="008E131A" w:rsidP="00452E86">
      <w:pPr>
        <w:pStyle w:val="Corpodetexto"/>
        <w:ind w:left="0"/>
        <w:jc w:val="both"/>
        <w:rPr>
          <w:sz w:val="18"/>
          <w:szCs w:val="18"/>
        </w:rPr>
      </w:pPr>
    </w:p>
    <w:p w14:paraId="4EAE49DE" w14:textId="77777777" w:rsidR="00190587" w:rsidRPr="00FD0869" w:rsidRDefault="00190587" w:rsidP="00190587">
      <w:pPr>
        <w:ind w:right="2"/>
        <w:jc w:val="both"/>
        <w:rPr>
          <w:rFonts w:cs="Calibri"/>
          <w:b/>
        </w:rPr>
      </w:pPr>
      <w:r w:rsidRPr="00FD0869">
        <w:rPr>
          <w:rFonts w:cs="Calibri"/>
          <w:b/>
        </w:rPr>
        <w:t xml:space="preserve">CLÁUSULA QUINTA - </w:t>
      </w:r>
      <w:r w:rsidRPr="00FD0869">
        <w:rPr>
          <w:rFonts w:cs="Calibri"/>
          <w:b/>
          <w:bCs/>
        </w:rPr>
        <w:t>DO CONTROLE E ATUALIZAÇÃO DOS PREÇOS REGISTRADOS</w:t>
      </w:r>
    </w:p>
    <w:p w14:paraId="0F549A6D"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t>5.1</w:t>
      </w:r>
      <w:r w:rsidRPr="00FD0869">
        <w:rPr>
          <w:rFonts w:cs="Calibri"/>
          <w:color w:val="000000"/>
          <w:lang w:eastAsia="pt-BR"/>
        </w:rPr>
        <w:t xml:space="preserve"> O Município realizará durante o prazo de vigência da Ata de Registro de Preços, pesquisas periódicas de preços, com a finalidade de obter os valores praticados no mercado para os itens objeto da presente licitação. </w:t>
      </w:r>
    </w:p>
    <w:p w14:paraId="3BB4F3BB"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t>5.2</w:t>
      </w:r>
      <w:r w:rsidRPr="00FD0869">
        <w:rPr>
          <w:rFonts w:cs="Calibri"/>
          <w:color w:val="000000"/>
          <w:lang w:eastAsia="pt-BR"/>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7F72640"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lastRenderedPageBreak/>
        <w:t>5.3</w:t>
      </w:r>
      <w:r w:rsidRPr="00FD0869">
        <w:rPr>
          <w:rFonts w:cs="Calibri"/>
          <w:color w:val="000000"/>
          <w:lang w:eastAsia="pt-BR"/>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4F832C82"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t>5.4</w:t>
      </w:r>
      <w:r w:rsidRPr="00FD0869">
        <w:rPr>
          <w:rFonts w:cs="Calibri"/>
          <w:color w:val="000000"/>
          <w:lang w:eastAsia="pt-BR"/>
        </w:rPr>
        <w:t xml:space="preserve"> Caso a negociação seja frustrada, o fornecedor será liberado do compromisso assumido, cabendo o Município convocar os demais fornecedores, visando a igual oportunidade de negociação. </w:t>
      </w:r>
    </w:p>
    <w:p w14:paraId="764F4719"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t>5.5</w:t>
      </w:r>
      <w:r w:rsidRPr="00FD0869">
        <w:rPr>
          <w:rFonts w:cs="Calibri"/>
          <w:color w:val="000000"/>
          <w:lang w:eastAsia="pt-BR"/>
        </w:rPr>
        <w:t xml:space="preserve"> Quando o preço de mercado se tornar superior aos preços registrados e o fornecedor, mediante requerimento devidamente comprovado, não puder cumprir o compromisso, a administração poderá: </w:t>
      </w:r>
    </w:p>
    <w:p w14:paraId="5A677C0C" w14:textId="77777777" w:rsidR="00190587" w:rsidRPr="00FD0869" w:rsidRDefault="00190587" w:rsidP="00190587">
      <w:pPr>
        <w:adjustRightInd w:val="0"/>
        <w:ind w:right="2"/>
        <w:jc w:val="both"/>
        <w:rPr>
          <w:rFonts w:cs="Calibri"/>
          <w:color w:val="000000"/>
          <w:lang w:eastAsia="pt-BR"/>
        </w:rPr>
      </w:pPr>
      <w:r w:rsidRPr="00FD0869">
        <w:rPr>
          <w:rFonts w:cs="Calibri"/>
          <w:color w:val="000000"/>
          <w:lang w:eastAsia="pt-BR"/>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FD0869">
        <w:rPr>
          <w:rFonts w:cs="Calibri"/>
          <w:color w:val="000000"/>
          <w:lang w:eastAsia="pt-BR"/>
        </w:rPr>
        <w:t>fornecimento;e</w:t>
      </w:r>
      <w:proofErr w:type="spellEnd"/>
      <w:proofErr w:type="gramEnd"/>
      <w:r w:rsidRPr="00FD0869">
        <w:rPr>
          <w:rFonts w:cs="Calibri"/>
          <w:color w:val="000000"/>
          <w:lang w:eastAsia="pt-BR"/>
        </w:rPr>
        <w:t xml:space="preserve"> </w:t>
      </w:r>
    </w:p>
    <w:p w14:paraId="4F0EBCD6" w14:textId="77777777" w:rsidR="00190587" w:rsidRPr="00FD0869" w:rsidRDefault="00190587" w:rsidP="00190587">
      <w:pPr>
        <w:adjustRightInd w:val="0"/>
        <w:ind w:right="2"/>
        <w:jc w:val="both"/>
        <w:rPr>
          <w:rFonts w:cs="Calibri"/>
          <w:color w:val="000000"/>
          <w:lang w:eastAsia="pt-BR"/>
        </w:rPr>
      </w:pPr>
      <w:r w:rsidRPr="00FD0869">
        <w:rPr>
          <w:rFonts w:cs="Calibri"/>
          <w:color w:val="000000"/>
          <w:lang w:eastAsia="pt-BR"/>
        </w:rPr>
        <w:t xml:space="preserve">b) convocar os demais fornecedores visando igual oportunidade de negociação. </w:t>
      </w:r>
    </w:p>
    <w:p w14:paraId="036F4DD7" w14:textId="77777777" w:rsidR="00190587" w:rsidRPr="00FD0869" w:rsidRDefault="00190587" w:rsidP="00190587">
      <w:pPr>
        <w:adjustRightInd w:val="0"/>
        <w:ind w:right="2"/>
        <w:jc w:val="both"/>
        <w:rPr>
          <w:rFonts w:cs="Calibri"/>
          <w:color w:val="000000"/>
          <w:lang w:eastAsia="pt-BR"/>
        </w:rPr>
      </w:pPr>
      <w:r w:rsidRPr="00FD0869">
        <w:rPr>
          <w:rFonts w:cs="Calibri"/>
          <w:b/>
          <w:color w:val="000000"/>
          <w:lang w:eastAsia="pt-BR"/>
        </w:rPr>
        <w:t>5.6</w:t>
      </w:r>
      <w:r w:rsidRPr="00FD0869">
        <w:rPr>
          <w:rFonts w:cs="Calibri"/>
          <w:color w:val="000000"/>
          <w:lang w:eastAsia="pt-BR"/>
        </w:rPr>
        <w:t xml:space="preserve"> Não havendo êxito nas negociações, a Administração deverá proceder à revogação da Ata de Registro de Preços, adotando as medidas cabíveis para obtenção da contratação mais vantajosa. </w:t>
      </w:r>
    </w:p>
    <w:p w14:paraId="6009DA64" w14:textId="77777777" w:rsidR="00190587" w:rsidRPr="00FD0869" w:rsidRDefault="00190587" w:rsidP="00190587">
      <w:pPr>
        <w:ind w:right="2"/>
        <w:jc w:val="both"/>
        <w:rPr>
          <w:rFonts w:cs="Calibri"/>
        </w:rPr>
      </w:pPr>
    </w:p>
    <w:p w14:paraId="750C0B63" w14:textId="77777777" w:rsidR="00190587" w:rsidRPr="00FD0869" w:rsidRDefault="00190587" w:rsidP="00190587">
      <w:pPr>
        <w:ind w:right="2"/>
        <w:jc w:val="both"/>
        <w:rPr>
          <w:rFonts w:cs="Calibri"/>
          <w:b/>
        </w:rPr>
      </w:pPr>
      <w:r w:rsidRPr="00FD0869">
        <w:rPr>
          <w:rFonts w:cs="Calibri"/>
          <w:b/>
        </w:rPr>
        <w:t>CLÁUSULA SEXTA – DO GERENCIAMENTO DA ATA</w:t>
      </w:r>
    </w:p>
    <w:p w14:paraId="6A1DC5BB" w14:textId="77777777" w:rsidR="00190587" w:rsidRPr="00FD0869" w:rsidRDefault="00190587" w:rsidP="00190587">
      <w:pPr>
        <w:ind w:right="2"/>
        <w:jc w:val="both"/>
        <w:rPr>
          <w:rFonts w:cs="Calibri"/>
        </w:rPr>
      </w:pPr>
      <w:r w:rsidRPr="00FD0869">
        <w:rPr>
          <w:rFonts w:cs="Calibri"/>
        </w:rPr>
        <w:t xml:space="preserve">6.1 O gerenciamento da presente ata caberá à Secretaria Municipal de Administração, através do Secretario Municipal Luiz Carlos </w:t>
      </w:r>
      <w:proofErr w:type="spellStart"/>
      <w:r w:rsidRPr="00FD0869">
        <w:rPr>
          <w:rFonts w:cs="Calibri"/>
        </w:rPr>
        <w:t>Riboldi</w:t>
      </w:r>
      <w:proofErr w:type="spellEnd"/>
      <w:r w:rsidRPr="00FD0869">
        <w:rPr>
          <w:rFonts w:cs="Calibri"/>
        </w:rPr>
        <w:t>.</w:t>
      </w:r>
    </w:p>
    <w:p w14:paraId="13377F03" w14:textId="77777777" w:rsidR="00190587" w:rsidRPr="00FD0869" w:rsidRDefault="00190587" w:rsidP="00190587">
      <w:pPr>
        <w:ind w:right="2"/>
        <w:jc w:val="both"/>
        <w:rPr>
          <w:rFonts w:cs="Calibri"/>
        </w:rPr>
      </w:pPr>
    </w:p>
    <w:p w14:paraId="53105507" w14:textId="77777777" w:rsidR="00190587" w:rsidRPr="00FD0869" w:rsidRDefault="00190587" w:rsidP="00190587">
      <w:pPr>
        <w:ind w:right="2"/>
        <w:jc w:val="both"/>
        <w:rPr>
          <w:rFonts w:cs="Calibri"/>
          <w:b/>
        </w:rPr>
      </w:pPr>
      <w:r w:rsidRPr="00FD0869">
        <w:rPr>
          <w:rFonts w:cs="Calibri"/>
          <w:b/>
        </w:rPr>
        <w:t>CLÁUSULA SÉTIMA – DA UTILIZAÇÃO DA ATA DE REGISTRO DE PREÇOS</w:t>
      </w:r>
    </w:p>
    <w:p w14:paraId="349ADD90" w14:textId="77777777" w:rsidR="00190587" w:rsidRPr="00FD0869" w:rsidRDefault="00190587" w:rsidP="00190587">
      <w:pPr>
        <w:tabs>
          <w:tab w:val="left" w:pos="284"/>
        </w:tabs>
        <w:ind w:right="2"/>
        <w:jc w:val="both"/>
        <w:rPr>
          <w:rFonts w:cs="Calibri"/>
        </w:rPr>
      </w:pPr>
      <w:r w:rsidRPr="00FD0869">
        <w:rPr>
          <w:rFonts w:cs="Calibri"/>
        </w:rPr>
        <w:t xml:space="preserve">7.1 O licitante que teve seu preço registrado poderá ser excluído da presente Ata, com a consequente aplicação das penalidades previstas no edital e no contrato assegurado o contraditório e ampla defesa, nas seguintes hipóteses: </w:t>
      </w:r>
    </w:p>
    <w:p w14:paraId="3432A5FE" w14:textId="77777777" w:rsidR="00190587" w:rsidRPr="00FD0869" w:rsidRDefault="00190587" w:rsidP="00190587">
      <w:pPr>
        <w:tabs>
          <w:tab w:val="left" w:pos="284"/>
        </w:tabs>
        <w:ind w:right="2"/>
        <w:jc w:val="both"/>
        <w:rPr>
          <w:rFonts w:cs="Calibri"/>
        </w:rPr>
      </w:pPr>
      <w:r w:rsidRPr="00FD0869">
        <w:rPr>
          <w:rFonts w:cs="Calibri"/>
        </w:rPr>
        <w:t xml:space="preserve">a) quando o fornecedor não cumprir as obrigações constantes na presente Ata; </w:t>
      </w:r>
    </w:p>
    <w:p w14:paraId="1616E275" w14:textId="77777777" w:rsidR="00190587" w:rsidRPr="00FD0869" w:rsidRDefault="00190587" w:rsidP="00190587">
      <w:pPr>
        <w:tabs>
          <w:tab w:val="left" w:pos="284"/>
        </w:tabs>
        <w:ind w:right="2"/>
        <w:jc w:val="both"/>
        <w:rPr>
          <w:rFonts w:cs="Calibri"/>
        </w:rPr>
      </w:pPr>
      <w:r w:rsidRPr="00FD0869">
        <w:rPr>
          <w:rFonts w:cs="Calibri"/>
        </w:rPr>
        <w:t xml:space="preserve">b) quando, convocado, o fornecedor não assinar o contrato, sem justificativa aceitável; </w:t>
      </w:r>
    </w:p>
    <w:p w14:paraId="06FA6C89" w14:textId="77777777" w:rsidR="00190587" w:rsidRPr="00FD0869" w:rsidRDefault="00190587" w:rsidP="00190587">
      <w:pPr>
        <w:tabs>
          <w:tab w:val="left" w:pos="284"/>
        </w:tabs>
        <w:ind w:right="2"/>
        <w:jc w:val="both"/>
        <w:rPr>
          <w:rFonts w:cs="Calibri"/>
        </w:rPr>
      </w:pPr>
      <w:r w:rsidRPr="00FD0869">
        <w:rPr>
          <w:rFonts w:cs="Calibri"/>
        </w:rPr>
        <w:t xml:space="preserve">c) quando o fornecedor não realizar a entrega do item no prazo estabelecido, sem justificativa aceitável; </w:t>
      </w:r>
    </w:p>
    <w:p w14:paraId="502288ED" w14:textId="77777777" w:rsidR="00190587" w:rsidRPr="00FD0869" w:rsidRDefault="00190587" w:rsidP="00190587">
      <w:pPr>
        <w:tabs>
          <w:tab w:val="left" w:pos="284"/>
        </w:tabs>
        <w:ind w:right="2"/>
        <w:jc w:val="both"/>
        <w:rPr>
          <w:rFonts w:cs="Calibri"/>
        </w:rPr>
      </w:pPr>
      <w:r w:rsidRPr="00FD0869">
        <w:rPr>
          <w:rFonts w:cs="Calibri"/>
        </w:rPr>
        <w:t xml:space="preserve">d) quando, solicitado o reequilíbrio </w:t>
      </w:r>
      <w:proofErr w:type="spellStart"/>
      <w:r w:rsidRPr="00FD0869">
        <w:rPr>
          <w:rFonts w:cs="Calibri"/>
        </w:rPr>
        <w:t>econômico-financeiro</w:t>
      </w:r>
      <w:proofErr w:type="spellEnd"/>
      <w:r w:rsidRPr="00FD0869">
        <w:rPr>
          <w:rFonts w:cs="Calibri"/>
        </w:rPr>
        <w:t xml:space="preserve"> pela Administração, o fornecedor não aceitar reduzir o seu preço registrado, e esse se ornar superior ao praticado no mercado;</w:t>
      </w:r>
    </w:p>
    <w:p w14:paraId="57EBDF09" w14:textId="77777777" w:rsidR="00190587" w:rsidRPr="00FD0869" w:rsidRDefault="00190587" w:rsidP="00190587">
      <w:pPr>
        <w:tabs>
          <w:tab w:val="left" w:pos="284"/>
        </w:tabs>
        <w:spacing w:after="120"/>
        <w:ind w:right="2"/>
        <w:jc w:val="both"/>
        <w:rPr>
          <w:rFonts w:cs="Calibri"/>
        </w:rPr>
      </w:pPr>
      <w:r w:rsidRPr="00FD0869">
        <w:rPr>
          <w:rFonts w:cs="Calibri"/>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0ED84E8A" w14:textId="77777777" w:rsidR="00190587" w:rsidRPr="00FD0869" w:rsidRDefault="00190587" w:rsidP="00190587">
      <w:pPr>
        <w:tabs>
          <w:tab w:val="left" w:pos="284"/>
        </w:tabs>
        <w:spacing w:after="120"/>
        <w:ind w:right="2"/>
        <w:jc w:val="both"/>
        <w:rPr>
          <w:rFonts w:cs="Calibri"/>
        </w:rPr>
      </w:pPr>
      <w:r w:rsidRPr="00FD0869">
        <w:rPr>
          <w:rFonts w:cs="Calibri"/>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1B49B7B0" w14:textId="77777777" w:rsidR="00190587" w:rsidRPr="00FD0869" w:rsidRDefault="00190587" w:rsidP="00190587">
      <w:pPr>
        <w:tabs>
          <w:tab w:val="left" w:pos="284"/>
        </w:tabs>
        <w:ind w:right="2"/>
        <w:jc w:val="both"/>
        <w:rPr>
          <w:rFonts w:cs="Calibri"/>
        </w:rPr>
      </w:pPr>
      <w:r w:rsidRPr="00FD0869">
        <w:rPr>
          <w:rFonts w:cs="Calibri"/>
        </w:rPr>
        <w:t>7.3 No caso de se tornar desconhecido o endereço do fornecedor, as comunicações necessárias serão feitas na imprensa oficial, considerando-se, assim, para todos os efeitos, excluído o licitante da ata de registro de preços.</w:t>
      </w:r>
    </w:p>
    <w:p w14:paraId="76188D36" w14:textId="77777777" w:rsidR="00190587" w:rsidRPr="00FD0869" w:rsidRDefault="00190587" w:rsidP="00190587">
      <w:pPr>
        <w:ind w:right="2"/>
        <w:jc w:val="both"/>
        <w:rPr>
          <w:rFonts w:cs="Calibri"/>
        </w:rPr>
      </w:pPr>
    </w:p>
    <w:p w14:paraId="26EE4C40" w14:textId="77777777" w:rsidR="00190587" w:rsidRPr="00FD0869" w:rsidRDefault="00190587" w:rsidP="00190587">
      <w:pPr>
        <w:ind w:right="2"/>
        <w:jc w:val="both"/>
        <w:rPr>
          <w:rFonts w:cs="Calibri"/>
          <w:b/>
        </w:rPr>
      </w:pPr>
      <w:r w:rsidRPr="00FD0869">
        <w:rPr>
          <w:rFonts w:cs="Calibri"/>
          <w:b/>
        </w:rPr>
        <w:t>CLÁUSULA OITAVA - DOS RECURSOS ORÇAMENTÁRIOS</w:t>
      </w:r>
    </w:p>
    <w:p w14:paraId="1EF00201" w14:textId="77777777" w:rsidR="00190587" w:rsidRPr="00FD0869" w:rsidRDefault="00190587" w:rsidP="00190587">
      <w:pPr>
        <w:ind w:right="2"/>
        <w:jc w:val="both"/>
        <w:rPr>
          <w:rFonts w:cs="Calibri"/>
        </w:rPr>
      </w:pPr>
      <w:r w:rsidRPr="00FD0869">
        <w:rPr>
          <w:rFonts w:cs="Calibri"/>
        </w:rPr>
        <w:t>8.1. Os recursos orçamentários, para fazer frente às despesas da presente licitação, serão alocados quando da emissão do Contrato Simplificado e das Notas de Empenho de Despesa.</w:t>
      </w:r>
    </w:p>
    <w:p w14:paraId="7889902A" w14:textId="77777777" w:rsidR="00190587" w:rsidRPr="00FD0869" w:rsidRDefault="00190587" w:rsidP="00190587">
      <w:pPr>
        <w:ind w:right="2"/>
        <w:jc w:val="both"/>
        <w:rPr>
          <w:rFonts w:cs="Calibri"/>
        </w:rPr>
      </w:pPr>
    </w:p>
    <w:p w14:paraId="506C971D" w14:textId="77777777" w:rsidR="00190587" w:rsidRPr="00FD0869" w:rsidRDefault="00190587" w:rsidP="00190587">
      <w:pPr>
        <w:ind w:right="2"/>
        <w:jc w:val="both"/>
        <w:rPr>
          <w:rFonts w:cs="Calibri"/>
          <w:b/>
        </w:rPr>
      </w:pPr>
      <w:r w:rsidRPr="00FD0869">
        <w:rPr>
          <w:rFonts w:cs="Calibri"/>
          <w:b/>
        </w:rPr>
        <w:t>CLÁUSULA NONA – DO PAGAMENTO</w:t>
      </w:r>
    </w:p>
    <w:p w14:paraId="70EE171D" w14:textId="77777777" w:rsidR="00190587" w:rsidRPr="00FD0869" w:rsidRDefault="00190587" w:rsidP="00190587">
      <w:pPr>
        <w:ind w:right="2"/>
        <w:jc w:val="both"/>
        <w:rPr>
          <w:rFonts w:cs="Calibri"/>
        </w:rPr>
      </w:pPr>
      <w:r w:rsidRPr="00FD0869">
        <w:rPr>
          <w:rFonts w:cs="Calibri"/>
          <w:b/>
          <w:bCs/>
        </w:rPr>
        <w:t>9.1.</w:t>
      </w:r>
      <w:r w:rsidRPr="00FD0869">
        <w:rPr>
          <w:rFonts w:cs="Calibri"/>
        </w:rPr>
        <w:t xml:space="preserve"> O pagamento será efetuado no prazo máximo de até 10 (dez) dias úteis após a entrega. </w:t>
      </w:r>
    </w:p>
    <w:p w14:paraId="78F99CBB" w14:textId="77777777" w:rsidR="00190587" w:rsidRPr="00FD0869" w:rsidRDefault="00190587" w:rsidP="00190587">
      <w:pPr>
        <w:ind w:right="2"/>
        <w:jc w:val="both"/>
        <w:rPr>
          <w:rFonts w:cs="Calibri"/>
        </w:rPr>
      </w:pPr>
      <w:r w:rsidRPr="00FD0869">
        <w:rPr>
          <w:rFonts w:cs="Calibri"/>
          <w:b/>
          <w:bCs/>
        </w:rPr>
        <w:t>9.2</w:t>
      </w:r>
      <w:r w:rsidRPr="00FD0869">
        <w:rPr>
          <w:rFonts w:cs="Calibri"/>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1AFEB30A" w14:textId="77777777" w:rsidR="00190587" w:rsidRPr="00FD0869" w:rsidRDefault="00190587" w:rsidP="00190587">
      <w:pPr>
        <w:ind w:right="2"/>
        <w:jc w:val="both"/>
        <w:rPr>
          <w:rFonts w:cs="Calibri"/>
        </w:rPr>
      </w:pPr>
    </w:p>
    <w:p w14:paraId="382738E9" w14:textId="77777777" w:rsidR="00190587" w:rsidRPr="00FD0869" w:rsidRDefault="00190587" w:rsidP="00190587">
      <w:pPr>
        <w:ind w:right="2"/>
        <w:jc w:val="both"/>
        <w:rPr>
          <w:rFonts w:cs="Calibri"/>
          <w:b/>
        </w:rPr>
      </w:pPr>
      <w:r w:rsidRPr="00FD0869">
        <w:rPr>
          <w:rFonts w:cs="Calibri"/>
          <w:b/>
        </w:rPr>
        <w:t>CLÁUSULA DÉCIMA – DA GARANTIA DA EXECUÇÃO DA ATA</w:t>
      </w:r>
    </w:p>
    <w:p w14:paraId="53BF17E9" w14:textId="77777777" w:rsidR="00190587" w:rsidRPr="00FD0869" w:rsidRDefault="00190587" w:rsidP="00190587">
      <w:pPr>
        <w:ind w:right="2"/>
        <w:jc w:val="both"/>
        <w:rPr>
          <w:rFonts w:cs="Calibri"/>
        </w:rPr>
      </w:pPr>
      <w:r w:rsidRPr="00FD0869">
        <w:rPr>
          <w:rFonts w:cs="Calibri"/>
        </w:rPr>
        <w:t xml:space="preserve">10.1 - A empresa garante que o objeto será executado na forma, prazo e qualidade contidos no processo </w:t>
      </w:r>
      <w:r w:rsidRPr="00FD0869">
        <w:rPr>
          <w:rFonts w:cs="Calibri"/>
        </w:rPr>
        <w:lastRenderedPageBreak/>
        <w:t xml:space="preserve">licitatório, nas quantidades solicitadas na </w:t>
      </w:r>
      <w:proofErr w:type="spellStart"/>
      <w:r w:rsidRPr="00FD0869">
        <w:rPr>
          <w:rFonts w:cs="Calibri"/>
        </w:rPr>
        <w:t>respectiva</w:t>
      </w:r>
      <w:proofErr w:type="spellEnd"/>
      <w:r w:rsidRPr="00FD0869">
        <w:rPr>
          <w:rFonts w:cs="Calibri"/>
        </w:rPr>
        <w:t xml:space="preserve"> nota de empenho.</w:t>
      </w:r>
    </w:p>
    <w:p w14:paraId="65053A9B" w14:textId="77777777" w:rsidR="00190587" w:rsidRPr="00FD0869" w:rsidRDefault="00190587" w:rsidP="00190587">
      <w:pPr>
        <w:ind w:right="2"/>
        <w:jc w:val="both"/>
        <w:rPr>
          <w:rFonts w:cs="Calibri"/>
        </w:rPr>
      </w:pPr>
    </w:p>
    <w:p w14:paraId="14A63AE8" w14:textId="77777777" w:rsidR="00190587" w:rsidRPr="00FD0869" w:rsidRDefault="00190587" w:rsidP="00190587">
      <w:pPr>
        <w:ind w:right="2"/>
        <w:jc w:val="both"/>
        <w:rPr>
          <w:rFonts w:cs="Calibri"/>
          <w:b/>
        </w:rPr>
      </w:pPr>
      <w:r w:rsidRPr="00FD0869">
        <w:rPr>
          <w:rFonts w:cs="Calibri"/>
          <w:b/>
        </w:rPr>
        <w:t>CLÁUSULA DÉCIMA PRIMEIRA – DOS DIREITOS E DAS OBRIGAÇÕES</w:t>
      </w:r>
    </w:p>
    <w:p w14:paraId="482E8DA7" w14:textId="77777777" w:rsidR="00190587" w:rsidRPr="00FD0869" w:rsidRDefault="00190587" w:rsidP="00190587">
      <w:pPr>
        <w:ind w:right="2"/>
        <w:jc w:val="both"/>
        <w:rPr>
          <w:rFonts w:cs="Calibri"/>
        </w:rPr>
      </w:pPr>
      <w:r w:rsidRPr="00FD0869">
        <w:rPr>
          <w:rFonts w:cs="Calibri"/>
        </w:rPr>
        <w:t>11.1</w:t>
      </w:r>
      <w:r w:rsidRPr="00FD0869">
        <w:rPr>
          <w:rFonts w:cs="Calibri"/>
        </w:rPr>
        <w:tab/>
        <w:t>DOS DIREITOS</w:t>
      </w:r>
    </w:p>
    <w:p w14:paraId="3CFD226D" w14:textId="77777777" w:rsidR="00190587" w:rsidRPr="00FD0869" w:rsidRDefault="00190587" w:rsidP="00190587">
      <w:pPr>
        <w:ind w:right="2"/>
        <w:jc w:val="both"/>
        <w:rPr>
          <w:rFonts w:cs="Calibri"/>
        </w:rPr>
      </w:pPr>
      <w:proofErr w:type="gramStart"/>
      <w:r w:rsidRPr="00FD0869">
        <w:rPr>
          <w:rFonts w:cs="Calibri"/>
        </w:rPr>
        <w:t>11.1.1</w:t>
      </w:r>
      <w:r w:rsidRPr="00FD0869">
        <w:rPr>
          <w:rFonts w:cs="Calibri"/>
        </w:rPr>
        <w:tab/>
        <w:t>Constitui</w:t>
      </w:r>
      <w:proofErr w:type="gramEnd"/>
      <w:r w:rsidRPr="00FD0869">
        <w:rPr>
          <w:rFonts w:cs="Calibri"/>
        </w:rPr>
        <w:t xml:space="preserve"> direito de o Município receber o objeto desta ata quando for solicitado, nas condições avençadas, e da Fornecedora perceber o valor ajustado na forma e no prazo convencionados.</w:t>
      </w:r>
    </w:p>
    <w:p w14:paraId="561E7282" w14:textId="77777777" w:rsidR="00190587" w:rsidRPr="00FD0869" w:rsidRDefault="00190587" w:rsidP="00190587">
      <w:pPr>
        <w:ind w:right="2"/>
        <w:jc w:val="both"/>
        <w:rPr>
          <w:rFonts w:cs="Calibri"/>
        </w:rPr>
      </w:pPr>
      <w:r w:rsidRPr="00FD0869">
        <w:rPr>
          <w:rFonts w:cs="Calibri"/>
        </w:rPr>
        <w:t>11.2</w:t>
      </w:r>
      <w:r w:rsidRPr="00FD0869">
        <w:rPr>
          <w:rFonts w:cs="Calibri"/>
        </w:rPr>
        <w:tab/>
        <w:t>DAS OBRIGAÇÕES</w:t>
      </w:r>
    </w:p>
    <w:p w14:paraId="691BC6EE" w14:textId="77777777" w:rsidR="00190587" w:rsidRPr="00FD0869" w:rsidRDefault="00190587" w:rsidP="00190587">
      <w:pPr>
        <w:ind w:right="2"/>
        <w:jc w:val="both"/>
        <w:rPr>
          <w:rFonts w:cs="Calibri"/>
        </w:rPr>
      </w:pPr>
      <w:r w:rsidRPr="00FD0869">
        <w:rPr>
          <w:rFonts w:cs="Calibri"/>
        </w:rPr>
        <w:t>11.2.1</w:t>
      </w:r>
      <w:r w:rsidRPr="00FD0869">
        <w:rPr>
          <w:rFonts w:cs="Calibri"/>
        </w:rPr>
        <w:tab/>
        <w:t>- Constituem obrigações do Município:</w:t>
      </w:r>
    </w:p>
    <w:p w14:paraId="69AB9344" w14:textId="77777777" w:rsidR="00190587" w:rsidRPr="00FD0869" w:rsidRDefault="00190587" w:rsidP="00190587">
      <w:pPr>
        <w:ind w:right="2"/>
        <w:jc w:val="both"/>
        <w:rPr>
          <w:rFonts w:cs="Calibri"/>
        </w:rPr>
      </w:pPr>
      <w:r w:rsidRPr="00FD0869">
        <w:rPr>
          <w:rFonts w:cs="Calibri"/>
        </w:rPr>
        <w:t>a) efetuar o pagamento ajustado; e</w:t>
      </w:r>
    </w:p>
    <w:p w14:paraId="763D8CBD" w14:textId="77777777" w:rsidR="00190587" w:rsidRPr="00FD0869" w:rsidRDefault="00190587" w:rsidP="00190587">
      <w:pPr>
        <w:ind w:right="2"/>
        <w:jc w:val="both"/>
        <w:rPr>
          <w:rFonts w:cs="Calibri"/>
        </w:rPr>
      </w:pPr>
      <w:r w:rsidRPr="00FD0869">
        <w:rPr>
          <w:rFonts w:cs="Calibri"/>
        </w:rPr>
        <w:t>b) dar à Fornecedora as condições necessárias a regular execução das obrigações assumidas.</w:t>
      </w:r>
    </w:p>
    <w:p w14:paraId="324D2439" w14:textId="77777777" w:rsidR="00190587" w:rsidRPr="00FD0869" w:rsidRDefault="00190587" w:rsidP="00190587">
      <w:pPr>
        <w:ind w:right="2"/>
        <w:jc w:val="both"/>
        <w:rPr>
          <w:rFonts w:cs="Calibri"/>
        </w:rPr>
      </w:pPr>
      <w:r w:rsidRPr="00FD0869">
        <w:rPr>
          <w:rFonts w:cs="Calibri"/>
        </w:rPr>
        <w:t xml:space="preserve"> 11.2.2</w:t>
      </w:r>
      <w:r w:rsidRPr="00FD0869">
        <w:rPr>
          <w:rFonts w:cs="Calibri"/>
        </w:rPr>
        <w:tab/>
        <w:t>- Constituem obrigações da Fornecedora:</w:t>
      </w:r>
    </w:p>
    <w:p w14:paraId="54737865" w14:textId="77777777" w:rsidR="00190587" w:rsidRPr="00FD0869" w:rsidRDefault="00190587" w:rsidP="00190587">
      <w:pPr>
        <w:ind w:right="2"/>
        <w:jc w:val="both"/>
        <w:rPr>
          <w:rFonts w:cs="Calibri"/>
        </w:rPr>
      </w:pPr>
      <w:r w:rsidRPr="00FD0869">
        <w:rPr>
          <w:rFonts w:cs="Calibri"/>
        </w:rPr>
        <w:t>a) manter toda a execução da ata, em compatibilidade com as obrigações assumidas, todas as condições de habilitação e qualificação exigidas na licitação;</w:t>
      </w:r>
    </w:p>
    <w:p w14:paraId="6CDEA4CA" w14:textId="77777777" w:rsidR="00190587" w:rsidRPr="00FD0869" w:rsidRDefault="00190587" w:rsidP="00190587">
      <w:pPr>
        <w:ind w:right="2"/>
        <w:jc w:val="both"/>
        <w:rPr>
          <w:rFonts w:cs="Calibri"/>
        </w:rPr>
      </w:pPr>
      <w:r w:rsidRPr="00FD0869">
        <w:rPr>
          <w:rFonts w:cs="Calibri"/>
        </w:rPr>
        <w:t>b) assumir inteira responsabilidade pelas obrigações fiscais decorrentes da execução da presente ata;</w:t>
      </w:r>
    </w:p>
    <w:p w14:paraId="3464BB04" w14:textId="77777777" w:rsidR="00190587" w:rsidRPr="00FD0869" w:rsidRDefault="00190587" w:rsidP="00190587">
      <w:pPr>
        <w:ind w:right="2"/>
        <w:jc w:val="both"/>
        <w:rPr>
          <w:rFonts w:cs="Calibri"/>
        </w:rPr>
      </w:pPr>
      <w:r w:rsidRPr="00FD0869">
        <w:rPr>
          <w:rFonts w:cs="Calibri"/>
        </w:rPr>
        <w:t>c) entregar o objeto desta ata, conforme convencionado, sem qualquer encargo ou despesa para o Município.</w:t>
      </w:r>
    </w:p>
    <w:p w14:paraId="17675602" w14:textId="77777777" w:rsidR="00190587" w:rsidRPr="00FD0869" w:rsidRDefault="00190587" w:rsidP="00190587">
      <w:pPr>
        <w:ind w:right="2"/>
        <w:jc w:val="both"/>
        <w:rPr>
          <w:rFonts w:cs="Calibri"/>
        </w:rPr>
      </w:pPr>
      <w:r w:rsidRPr="00FD0869">
        <w:rPr>
          <w:rFonts w:cs="Calibri"/>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725B3E20" w14:textId="77777777" w:rsidR="00190587" w:rsidRPr="00FD0869" w:rsidRDefault="00190587" w:rsidP="00190587">
      <w:pPr>
        <w:ind w:right="2"/>
        <w:jc w:val="both"/>
        <w:rPr>
          <w:rFonts w:cs="Calibri"/>
        </w:rPr>
      </w:pPr>
      <w:r w:rsidRPr="00FD0869">
        <w:rPr>
          <w:rFonts w:cs="Calibri"/>
        </w:rPr>
        <w:t>e) Assumir o compromisso formal de executar todas as tarefas, objeto do presente contrato, com perfeição e acuidade, mobilizando, para tanto, profissionais capacitados.</w:t>
      </w:r>
    </w:p>
    <w:p w14:paraId="316B42B1" w14:textId="77777777" w:rsidR="00190587" w:rsidRPr="00FD0869" w:rsidRDefault="00190587" w:rsidP="00190587">
      <w:pPr>
        <w:ind w:right="2"/>
        <w:jc w:val="both"/>
        <w:rPr>
          <w:rFonts w:cs="Calibri"/>
        </w:rPr>
      </w:pPr>
      <w:r w:rsidRPr="00FD0869">
        <w:rPr>
          <w:rFonts w:cs="Calibri"/>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7AEA5DE2" w14:textId="77777777" w:rsidR="00190587" w:rsidRPr="00FD0869" w:rsidRDefault="00190587" w:rsidP="00190587">
      <w:pPr>
        <w:ind w:right="2"/>
        <w:jc w:val="both"/>
        <w:rPr>
          <w:rFonts w:cs="Calibri"/>
        </w:rPr>
      </w:pPr>
      <w:r w:rsidRPr="00FD0869">
        <w:rPr>
          <w:rFonts w:cs="Calibri"/>
        </w:rPr>
        <w:t>g) Prestar todos os esclarecimentos que forem solicitados pelo município, e cujas reclamações se obriga a atender prontamente.</w:t>
      </w:r>
    </w:p>
    <w:p w14:paraId="0C20A24A" w14:textId="77777777" w:rsidR="00190587" w:rsidRPr="00FD0869" w:rsidRDefault="00190587" w:rsidP="00190587">
      <w:pPr>
        <w:ind w:right="2"/>
        <w:jc w:val="both"/>
        <w:rPr>
          <w:rFonts w:cs="Calibri"/>
        </w:rPr>
      </w:pPr>
      <w:r w:rsidRPr="00FD0869">
        <w:rPr>
          <w:rFonts w:cs="Calibri"/>
        </w:rPr>
        <w:t>h) A fornecedora se obriga a manter, durante toda a execução do contrato, em compatibilidade com as obrigações por ela assumidas, todas as condições da habilitação e qualificação exigidas na licitação.</w:t>
      </w:r>
    </w:p>
    <w:p w14:paraId="5AFE95AC" w14:textId="77777777" w:rsidR="00190587" w:rsidRPr="00FD0869" w:rsidRDefault="00190587" w:rsidP="00190587">
      <w:pPr>
        <w:ind w:right="2"/>
        <w:jc w:val="both"/>
        <w:rPr>
          <w:rFonts w:cs="Calibri"/>
        </w:rPr>
      </w:pPr>
      <w:r w:rsidRPr="00FD0869">
        <w:rPr>
          <w:rFonts w:cs="Calibri"/>
        </w:rPr>
        <w:t>i) Nos valores, referidos na cláusula primeira, estão incluídas todas as despesas de fretes, bem como taxas, impostos e seguros que incidam ou venham a incidir sobre as mercadorias contrata- das.</w:t>
      </w:r>
    </w:p>
    <w:p w14:paraId="73C0C870" w14:textId="77777777" w:rsidR="00190587" w:rsidRPr="00FD0869" w:rsidRDefault="00190587" w:rsidP="00190587">
      <w:pPr>
        <w:ind w:right="2"/>
        <w:jc w:val="both"/>
        <w:rPr>
          <w:rFonts w:cs="Calibri"/>
        </w:rPr>
      </w:pPr>
      <w:r w:rsidRPr="00FD0869">
        <w:rPr>
          <w:rFonts w:cs="Calibri"/>
        </w:rPr>
        <w:t>j) Sempre que houver necessidade, o município reserva-se o direito de exigir da fornecedora, aná- lise ou parecer técnico, indicando ausência de sujidade, parasitas e larvas ou outro idôneo.</w:t>
      </w:r>
    </w:p>
    <w:p w14:paraId="45D6728A" w14:textId="77777777" w:rsidR="00190587" w:rsidRPr="00FD0869" w:rsidRDefault="00190587" w:rsidP="00190587">
      <w:pPr>
        <w:ind w:right="2"/>
        <w:jc w:val="both"/>
        <w:rPr>
          <w:rFonts w:cs="Calibri"/>
        </w:rPr>
      </w:pPr>
      <w:r w:rsidRPr="00FD0869">
        <w:rPr>
          <w:rFonts w:cs="Calibri"/>
        </w:rPr>
        <w:t>k) Se dentro do período de validade dos produtos, ocorrer algum problema, o Município realizará análises que entender conveniente, devendo a fornecedora assumir as despesas laboratoriais e substituir os produtos rejeitados.</w:t>
      </w:r>
    </w:p>
    <w:p w14:paraId="4EF4E9BB" w14:textId="77777777" w:rsidR="00190587" w:rsidRPr="00FD0869" w:rsidRDefault="00190587" w:rsidP="00190587">
      <w:pPr>
        <w:ind w:right="2"/>
        <w:jc w:val="both"/>
        <w:rPr>
          <w:rFonts w:cs="Calibri"/>
        </w:rPr>
      </w:pPr>
    </w:p>
    <w:p w14:paraId="24B77D5B" w14:textId="77777777" w:rsidR="00190587" w:rsidRPr="00FD0869" w:rsidRDefault="00190587" w:rsidP="00190587">
      <w:pPr>
        <w:ind w:right="2"/>
        <w:jc w:val="both"/>
        <w:rPr>
          <w:rFonts w:cs="Calibri"/>
        </w:rPr>
      </w:pPr>
    </w:p>
    <w:p w14:paraId="2E50DE68" w14:textId="77777777" w:rsidR="00190587" w:rsidRPr="00FD0869" w:rsidRDefault="00190587" w:rsidP="00190587">
      <w:pPr>
        <w:ind w:right="2"/>
        <w:jc w:val="both"/>
        <w:rPr>
          <w:rFonts w:cs="Calibri"/>
          <w:b/>
        </w:rPr>
      </w:pPr>
      <w:r w:rsidRPr="00FD0869">
        <w:rPr>
          <w:rFonts w:cs="Calibri"/>
          <w:b/>
        </w:rPr>
        <w:t>CLÁUSULA DÉCIMA SEGUNDA – DAS PENALIDADES</w:t>
      </w:r>
    </w:p>
    <w:p w14:paraId="6F710728" w14:textId="77777777" w:rsidR="00190587" w:rsidRPr="00FD0869" w:rsidRDefault="00190587" w:rsidP="00190587">
      <w:pPr>
        <w:ind w:right="2"/>
        <w:jc w:val="both"/>
        <w:rPr>
          <w:rFonts w:cs="Calibri"/>
        </w:rPr>
      </w:pPr>
      <w:r w:rsidRPr="00FD0869">
        <w:rPr>
          <w:rFonts w:cs="Calibri"/>
          <w:b/>
        </w:rPr>
        <w:t>12.1</w:t>
      </w:r>
      <w:r w:rsidRPr="00FD0869">
        <w:rPr>
          <w:rFonts w:cs="Calibri"/>
        </w:rPr>
        <w:t xml:space="preserve"> Os bens cujos fornecimentos vierem a ser contratados deverão ser entregues em até 05 (cinco) dias após o envio da Nota de Empenho, sob pena de: </w:t>
      </w:r>
    </w:p>
    <w:p w14:paraId="5E2C7F64" w14:textId="77777777" w:rsidR="00190587" w:rsidRPr="00FD0869" w:rsidRDefault="00190587" w:rsidP="00190587">
      <w:pPr>
        <w:ind w:right="2"/>
        <w:jc w:val="both"/>
        <w:rPr>
          <w:rFonts w:cs="Calibri"/>
        </w:rPr>
      </w:pPr>
      <w:r w:rsidRPr="00FD0869">
        <w:rPr>
          <w:rFonts w:cs="Calibri"/>
        </w:rPr>
        <w:t xml:space="preserve">a) multa de 0,5% (meio por cento) por dia de atraso, limitado este a 10 (dez) dias, após o qual será considerado inexecução contratual; </w:t>
      </w:r>
    </w:p>
    <w:p w14:paraId="6C2014E3" w14:textId="77777777" w:rsidR="00190587" w:rsidRPr="00FD0869" w:rsidRDefault="00190587" w:rsidP="00190587">
      <w:pPr>
        <w:ind w:right="2"/>
        <w:jc w:val="both"/>
        <w:rPr>
          <w:rFonts w:cs="Calibri"/>
        </w:rPr>
      </w:pPr>
      <w:r w:rsidRPr="00FD0869">
        <w:rPr>
          <w:rFonts w:cs="Calibri"/>
        </w:rPr>
        <w:t xml:space="preserve">b) multa de 8% (oito por cento) no caso de inexecução parcial do contrato, cumulada com a pena de suspensão do direito de licitar e o impedimento de contratar com a Administração pelo prazo de 01 (um) ano; </w:t>
      </w:r>
    </w:p>
    <w:p w14:paraId="25CE4872" w14:textId="77777777" w:rsidR="00190587" w:rsidRPr="00FD0869" w:rsidRDefault="00190587" w:rsidP="00190587">
      <w:pPr>
        <w:ind w:right="2"/>
        <w:jc w:val="both"/>
        <w:rPr>
          <w:rFonts w:cs="Calibri"/>
        </w:rPr>
      </w:pPr>
      <w:r w:rsidRPr="00FD0869">
        <w:rPr>
          <w:rFonts w:cs="Calibri"/>
        </w:rPr>
        <w:t xml:space="preserve">c) multa de 10% (dez por cento) no caso de inexecução total do contrato, cumulada com a pena de suspensão do direito de licitar e o impedimento de contratar com a Administração pelo prazo de 02 (dois) anos. </w:t>
      </w:r>
    </w:p>
    <w:p w14:paraId="75BDFA2E" w14:textId="77777777" w:rsidR="00190587" w:rsidRPr="00FD0869" w:rsidRDefault="00190587" w:rsidP="00190587">
      <w:pPr>
        <w:ind w:right="2"/>
        <w:jc w:val="both"/>
        <w:rPr>
          <w:rFonts w:cs="Calibri"/>
        </w:rPr>
      </w:pPr>
      <w:r w:rsidRPr="00FD0869">
        <w:rPr>
          <w:rFonts w:cs="Calibri"/>
          <w:b/>
        </w:rPr>
        <w:t>12.2</w:t>
      </w:r>
      <w:r w:rsidRPr="00FD0869">
        <w:rPr>
          <w:rFonts w:cs="Calibri"/>
        </w:rPr>
        <w:t xml:space="preserve"> As multas serão calculadas sobre o valor total do contrato, e caso não tenha sido formalizado, sobre </w:t>
      </w:r>
      <w:r w:rsidRPr="00FD0869">
        <w:rPr>
          <w:rFonts w:cs="Calibri"/>
        </w:rPr>
        <w:lastRenderedPageBreak/>
        <w:t>o valor da Nota de Empenho.</w:t>
      </w:r>
    </w:p>
    <w:p w14:paraId="14339C77" w14:textId="77777777" w:rsidR="00190587" w:rsidRPr="00FD0869" w:rsidRDefault="00190587" w:rsidP="00190587">
      <w:pPr>
        <w:ind w:right="2"/>
        <w:jc w:val="both"/>
        <w:rPr>
          <w:rFonts w:cs="Calibri"/>
        </w:rPr>
      </w:pPr>
    </w:p>
    <w:p w14:paraId="1B064E7C" w14:textId="77777777" w:rsidR="00190587" w:rsidRPr="00FD0869" w:rsidRDefault="00190587" w:rsidP="00190587">
      <w:pPr>
        <w:ind w:right="2"/>
        <w:jc w:val="both"/>
        <w:rPr>
          <w:rFonts w:cs="Calibri"/>
          <w:b/>
        </w:rPr>
      </w:pPr>
      <w:r w:rsidRPr="00FD0869">
        <w:rPr>
          <w:rFonts w:cs="Calibri"/>
          <w:b/>
        </w:rPr>
        <w:t>CLÁUSULA DÉCIMA TERCEIRA – DO FORO</w:t>
      </w:r>
    </w:p>
    <w:p w14:paraId="5BFDA8F0" w14:textId="77777777" w:rsidR="00190587" w:rsidRPr="00FD0869" w:rsidRDefault="00190587" w:rsidP="00190587">
      <w:pPr>
        <w:ind w:right="2"/>
        <w:jc w:val="both"/>
        <w:rPr>
          <w:rFonts w:cs="Calibri"/>
        </w:rPr>
      </w:pPr>
      <w:r w:rsidRPr="00FD0869">
        <w:rPr>
          <w:rFonts w:cs="Calibri"/>
          <w:b/>
        </w:rPr>
        <w:t>13.1</w:t>
      </w:r>
      <w:r w:rsidRPr="00FD0869">
        <w:rPr>
          <w:rFonts w:cs="Calibri"/>
        </w:rPr>
        <w:t xml:space="preserve"> - Fica eleito o foro de Bento Gonçalves/ RS, para dirimir dúvidas ou questões oriundas da presente ata.</w:t>
      </w:r>
    </w:p>
    <w:p w14:paraId="2D46DA60" w14:textId="77777777" w:rsidR="00190587" w:rsidRPr="00FD0869" w:rsidRDefault="00190587" w:rsidP="00190587">
      <w:pPr>
        <w:ind w:right="2"/>
        <w:jc w:val="both"/>
        <w:rPr>
          <w:rFonts w:cs="Calibri"/>
        </w:rPr>
      </w:pPr>
    </w:p>
    <w:p w14:paraId="123470E4" w14:textId="77777777" w:rsidR="00190587" w:rsidRDefault="00190587" w:rsidP="00190587">
      <w:pPr>
        <w:ind w:right="2"/>
        <w:jc w:val="both"/>
        <w:rPr>
          <w:rFonts w:cs="Calibri"/>
          <w:b/>
        </w:rPr>
      </w:pPr>
      <w:r w:rsidRPr="00FD0869">
        <w:rPr>
          <w:rFonts w:cs="Calibri"/>
          <w:b/>
        </w:rPr>
        <w:t>CLÁUSULA DÉCIMA QUARTA - DAS DISPOSIÇOES GERAIS</w:t>
      </w:r>
    </w:p>
    <w:p w14:paraId="00DB9068" w14:textId="77777777" w:rsidR="00190587" w:rsidRPr="00FD0869" w:rsidRDefault="00190587" w:rsidP="00190587">
      <w:pPr>
        <w:ind w:right="2"/>
        <w:jc w:val="both"/>
        <w:rPr>
          <w:rFonts w:cs="Calibri"/>
          <w:b/>
        </w:rPr>
      </w:pPr>
      <w:r w:rsidRPr="00FD0869">
        <w:rPr>
          <w:rFonts w:cs="Calibri"/>
          <w:b/>
        </w:rPr>
        <w:t>14.1</w:t>
      </w:r>
      <w:r w:rsidRPr="00FD0869">
        <w:rPr>
          <w:rFonts w:cs="Calibri"/>
        </w:rPr>
        <w:tab/>
        <w:t>- Firmam a presente ata em 03 (três) vias de igual teor e forma, na presença de duas testemunhas.</w:t>
      </w:r>
    </w:p>
    <w:p w14:paraId="113ABC79" w14:textId="77777777" w:rsidR="00F40107" w:rsidRPr="00190587" w:rsidRDefault="00F40107" w:rsidP="00190587">
      <w:pPr>
        <w:pStyle w:val="Corpodetexto"/>
        <w:ind w:left="0" w:right="2"/>
        <w:jc w:val="both"/>
        <w:rPr>
          <w:b/>
        </w:rPr>
      </w:pPr>
    </w:p>
    <w:p w14:paraId="18055301" w14:textId="77777777" w:rsidR="0010702C" w:rsidRPr="004E0318" w:rsidRDefault="0010702C" w:rsidP="00D11405">
      <w:pPr>
        <w:ind w:right="2"/>
        <w:jc w:val="both"/>
        <w:rPr>
          <w:rFonts w:asciiTheme="minorHAnsi" w:eastAsia="Calibri" w:hAnsiTheme="minorHAnsi" w:cstheme="minorHAnsi"/>
          <w:sz w:val="24"/>
          <w:szCs w:val="24"/>
          <w:lang w:val="pt-BR" w:eastAsia="en-US" w:bidi="ar-SA"/>
        </w:rPr>
      </w:pPr>
    </w:p>
    <w:p w14:paraId="278C2169" w14:textId="30479C4C" w:rsidR="00D2790E" w:rsidRPr="004525E1" w:rsidRDefault="00D2790E" w:rsidP="00D2790E">
      <w:pPr>
        <w:pStyle w:val="Corpodetexto"/>
        <w:jc w:val="right"/>
        <w:rPr>
          <w:sz w:val="22"/>
          <w:szCs w:val="22"/>
        </w:rPr>
      </w:pPr>
      <w:r w:rsidRPr="004525E1">
        <w:rPr>
          <w:sz w:val="22"/>
          <w:szCs w:val="22"/>
        </w:rPr>
        <w:t xml:space="preserve">Santa Tereza/RS, </w:t>
      </w:r>
      <w:r w:rsidR="006F5FF5">
        <w:rPr>
          <w:sz w:val="22"/>
          <w:szCs w:val="22"/>
        </w:rPr>
        <w:t>07 de janeiro de 2025</w:t>
      </w:r>
      <w:r w:rsidRPr="004525E1">
        <w:rPr>
          <w:sz w:val="22"/>
          <w:szCs w:val="22"/>
        </w:rPr>
        <w:t>.</w:t>
      </w:r>
    </w:p>
    <w:p w14:paraId="1F4DFAEC" w14:textId="77777777" w:rsidR="0010702C" w:rsidRPr="004525E1" w:rsidRDefault="0010702C" w:rsidP="0095088F">
      <w:pPr>
        <w:ind w:left="426" w:right="2"/>
        <w:jc w:val="both"/>
        <w:rPr>
          <w:rFonts w:eastAsia="Calibri"/>
          <w:lang w:val="pt-BR" w:eastAsia="en-US" w:bidi="ar-SA"/>
        </w:rPr>
      </w:pPr>
    </w:p>
    <w:p w14:paraId="0D9FFF80" w14:textId="77777777" w:rsidR="0010702C" w:rsidRPr="004525E1" w:rsidRDefault="0010702C" w:rsidP="0095088F">
      <w:pPr>
        <w:ind w:left="426" w:right="2"/>
        <w:jc w:val="both"/>
        <w:rPr>
          <w:rFonts w:eastAsia="Calibri"/>
          <w:lang w:val="pt-BR" w:eastAsia="en-US" w:bidi="ar-SA"/>
        </w:rPr>
      </w:pPr>
    </w:p>
    <w:p w14:paraId="67FEDE0A" w14:textId="77777777" w:rsidR="004525E1" w:rsidRDefault="004525E1" w:rsidP="006E6DD5">
      <w:pPr>
        <w:ind w:right="2"/>
        <w:jc w:val="both"/>
        <w:rPr>
          <w:rFonts w:eastAsia="Calibri"/>
          <w:lang w:val="pt-BR" w:eastAsia="en-US" w:bidi="ar-SA"/>
        </w:rPr>
      </w:pPr>
    </w:p>
    <w:p w14:paraId="3DA1BA12" w14:textId="48660258" w:rsidR="0010702C" w:rsidRPr="004525E1" w:rsidRDefault="004E3545" w:rsidP="0070285B">
      <w:pPr>
        <w:ind w:right="2"/>
        <w:jc w:val="both"/>
        <w:rPr>
          <w:rFonts w:eastAsia="Calibri"/>
          <w:lang w:val="pt-BR" w:eastAsia="en-US" w:bidi="ar-SA"/>
        </w:rPr>
      </w:pPr>
      <w:r w:rsidRPr="004525E1">
        <w:rPr>
          <w:rFonts w:eastAsia="Calibri"/>
          <w:noProof/>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sidRPr="004525E1">
        <w:rPr>
          <w:rFonts w:eastAsia="Calibri"/>
          <w:noProof/>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9ABA5" w14:textId="162AA585" w:rsidR="006F5FF5" w:rsidRDefault="006F5FF5" w:rsidP="004E3545">
                            <w:pPr>
                              <w:jc w:val="center"/>
                              <w:rPr>
                                <w:b/>
                                <w:lang w:val="pt-BR"/>
                              </w:rPr>
                            </w:pPr>
                            <w:r w:rsidRPr="006F5FF5">
                              <w:rPr>
                                <w:b/>
                                <w:shd w:val="clear" w:color="auto" w:fill="FFFFFF"/>
                              </w:rPr>
                              <w:t>ESB IND</w:t>
                            </w:r>
                            <w:r>
                              <w:rPr>
                                <w:b/>
                                <w:shd w:val="clear" w:color="auto" w:fill="FFFFFF"/>
                              </w:rPr>
                              <w:t>Ú</w:t>
                            </w:r>
                            <w:r w:rsidRPr="006F5FF5">
                              <w:rPr>
                                <w:b/>
                                <w:shd w:val="clear" w:color="auto" w:fill="FFFFFF"/>
                              </w:rPr>
                              <w:t>STRIA E COM</w:t>
                            </w:r>
                            <w:r>
                              <w:rPr>
                                <w:b/>
                                <w:shd w:val="clear" w:color="auto" w:fill="FFFFFF"/>
                              </w:rPr>
                              <w:t>È</w:t>
                            </w:r>
                            <w:r w:rsidRPr="006F5FF5">
                              <w:rPr>
                                <w:b/>
                                <w:shd w:val="clear" w:color="auto" w:fill="FFFFFF"/>
                              </w:rPr>
                              <w:t>RCIO DE ELETRO ELETR</w:t>
                            </w:r>
                            <w:r>
                              <w:rPr>
                                <w:b/>
                                <w:shd w:val="clear" w:color="auto" w:fill="FFFFFF"/>
                              </w:rPr>
                              <w:t>Ô</w:t>
                            </w:r>
                            <w:r w:rsidRPr="006F5FF5">
                              <w:rPr>
                                <w:b/>
                                <w:shd w:val="clear" w:color="auto" w:fill="FFFFFF"/>
                              </w:rPr>
                              <w:t>NICOS LTDA</w:t>
                            </w:r>
                            <w:r w:rsidR="00D44EC0" w:rsidRPr="00E25109">
                              <w:rPr>
                                <w:b/>
                                <w:lang w:val="pt-BR"/>
                              </w:rPr>
                              <w:t xml:space="preserve"> </w:t>
                            </w:r>
                          </w:p>
                          <w:p w14:paraId="06CF1642" w14:textId="54DFCD62" w:rsidR="00D44EC0" w:rsidRPr="004E3545" w:rsidRDefault="00D44EC0" w:rsidP="004E3545">
                            <w:pPr>
                              <w:jc w:val="center"/>
                              <w:rPr>
                                <w:lang w:val="pt-BR"/>
                              </w:rPr>
                            </w:pPr>
                            <w:r>
                              <w:rPr>
                                <w:lang w:val="pt-BR"/>
                              </w:rPr>
                              <w:t xml:space="preserve">CNPJ: </w:t>
                            </w:r>
                            <w:r w:rsidR="006F5FF5" w:rsidRPr="006F5FF5">
                              <w:rPr>
                                <w:bCs/>
                                <w:lang w:val="pt-BR"/>
                              </w:rPr>
                              <w:t>13</w:t>
                            </w:r>
                            <w:r w:rsidR="006F5FF5">
                              <w:rPr>
                                <w:bCs/>
                                <w:lang w:val="pt-BR"/>
                              </w:rPr>
                              <w:t>.</w:t>
                            </w:r>
                            <w:r w:rsidR="006F5FF5" w:rsidRPr="006F5FF5">
                              <w:rPr>
                                <w:bCs/>
                                <w:lang w:val="pt-BR"/>
                              </w:rPr>
                              <w:t>348</w:t>
                            </w:r>
                            <w:r w:rsidR="006F5FF5">
                              <w:rPr>
                                <w:bCs/>
                                <w:lang w:val="pt-BR"/>
                              </w:rPr>
                              <w:t>.</w:t>
                            </w:r>
                            <w:r w:rsidR="006F5FF5" w:rsidRPr="006F5FF5">
                              <w:rPr>
                                <w:bCs/>
                                <w:lang w:val="pt-BR"/>
                              </w:rPr>
                              <w:t>127</w:t>
                            </w:r>
                            <w:r w:rsidR="006F5FF5">
                              <w:rPr>
                                <w:bCs/>
                                <w:lang w:val="pt-BR"/>
                              </w:rPr>
                              <w:t>/</w:t>
                            </w:r>
                            <w:r w:rsidR="006F5FF5" w:rsidRPr="006F5FF5">
                              <w:rPr>
                                <w:bCs/>
                                <w:lang w:val="pt-BR"/>
                              </w:rPr>
                              <w:t>0001</w:t>
                            </w:r>
                            <w:r w:rsidR="006F5FF5">
                              <w:rPr>
                                <w:bCs/>
                                <w:lang w:val="pt-BR"/>
                              </w:rPr>
                              <w:t>-</w:t>
                            </w:r>
                            <w:r w:rsidR="006F5FF5" w:rsidRPr="006F5FF5">
                              <w:rPr>
                                <w:bCs/>
                                <w:lang w:val="pt-BR"/>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3E19ABA5" w14:textId="162AA585" w:rsidR="006F5FF5" w:rsidRDefault="006F5FF5" w:rsidP="004E3545">
                      <w:pPr>
                        <w:jc w:val="center"/>
                        <w:rPr>
                          <w:b/>
                          <w:lang w:val="pt-BR"/>
                        </w:rPr>
                      </w:pPr>
                      <w:r w:rsidRPr="006F5FF5">
                        <w:rPr>
                          <w:b/>
                          <w:shd w:val="clear" w:color="auto" w:fill="FFFFFF"/>
                        </w:rPr>
                        <w:t>ESB IND</w:t>
                      </w:r>
                      <w:r>
                        <w:rPr>
                          <w:b/>
                          <w:shd w:val="clear" w:color="auto" w:fill="FFFFFF"/>
                        </w:rPr>
                        <w:t>Ú</w:t>
                      </w:r>
                      <w:r w:rsidRPr="006F5FF5">
                        <w:rPr>
                          <w:b/>
                          <w:shd w:val="clear" w:color="auto" w:fill="FFFFFF"/>
                        </w:rPr>
                        <w:t>STRIA E COM</w:t>
                      </w:r>
                      <w:r>
                        <w:rPr>
                          <w:b/>
                          <w:shd w:val="clear" w:color="auto" w:fill="FFFFFF"/>
                        </w:rPr>
                        <w:t>È</w:t>
                      </w:r>
                      <w:r w:rsidRPr="006F5FF5">
                        <w:rPr>
                          <w:b/>
                          <w:shd w:val="clear" w:color="auto" w:fill="FFFFFF"/>
                        </w:rPr>
                        <w:t>RCIO DE ELETRO ELETR</w:t>
                      </w:r>
                      <w:r>
                        <w:rPr>
                          <w:b/>
                          <w:shd w:val="clear" w:color="auto" w:fill="FFFFFF"/>
                        </w:rPr>
                        <w:t>Ô</w:t>
                      </w:r>
                      <w:r w:rsidRPr="006F5FF5">
                        <w:rPr>
                          <w:b/>
                          <w:shd w:val="clear" w:color="auto" w:fill="FFFFFF"/>
                        </w:rPr>
                        <w:t>NICOS LTDA</w:t>
                      </w:r>
                      <w:r w:rsidR="00D44EC0" w:rsidRPr="00E25109">
                        <w:rPr>
                          <w:b/>
                          <w:lang w:val="pt-BR"/>
                        </w:rPr>
                        <w:t xml:space="preserve"> </w:t>
                      </w:r>
                    </w:p>
                    <w:p w14:paraId="06CF1642" w14:textId="54DFCD62" w:rsidR="00D44EC0" w:rsidRPr="004E3545" w:rsidRDefault="00D44EC0" w:rsidP="004E3545">
                      <w:pPr>
                        <w:jc w:val="center"/>
                        <w:rPr>
                          <w:lang w:val="pt-BR"/>
                        </w:rPr>
                      </w:pPr>
                      <w:r>
                        <w:rPr>
                          <w:lang w:val="pt-BR"/>
                        </w:rPr>
                        <w:t xml:space="preserve">CNPJ: </w:t>
                      </w:r>
                      <w:r w:rsidR="006F5FF5" w:rsidRPr="006F5FF5">
                        <w:rPr>
                          <w:bCs/>
                          <w:lang w:val="pt-BR"/>
                        </w:rPr>
                        <w:t>13</w:t>
                      </w:r>
                      <w:r w:rsidR="006F5FF5">
                        <w:rPr>
                          <w:bCs/>
                          <w:lang w:val="pt-BR"/>
                        </w:rPr>
                        <w:t>.</w:t>
                      </w:r>
                      <w:r w:rsidR="006F5FF5" w:rsidRPr="006F5FF5">
                        <w:rPr>
                          <w:bCs/>
                          <w:lang w:val="pt-BR"/>
                        </w:rPr>
                        <w:t>348</w:t>
                      </w:r>
                      <w:r w:rsidR="006F5FF5">
                        <w:rPr>
                          <w:bCs/>
                          <w:lang w:val="pt-BR"/>
                        </w:rPr>
                        <w:t>.</w:t>
                      </w:r>
                      <w:r w:rsidR="006F5FF5" w:rsidRPr="006F5FF5">
                        <w:rPr>
                          <w:bCs/>
                          <w:lang w:val="pt-BR"/>
                        </w:rPr>
                        <w:t>127</w:t>
                      </w:r>
                      <w:r w:rsidR="006F5FF5">
                        <w:rPr>
                          <w:bCs/>
                          <w:lang w:val="pt-BR"/>
                        </w:rPr>
                        <w:t>/</w:t>
                      </w:r>
                      <w:r w:rsidR="006F5FF5" w:rsidRPr="006F5FF5">
                        <w:rPr>
                          <w:bCs/>
                          <w:lang w:val="pt-BR"/>
                        </w:rPr>
                        <w:t>0001</w:t>
                      </w:r>
                      <w:r w:rsidR="006F5FF5">
                        <w:rPr>
                          <w:bCs/>
                          <w:lang w:val="pt-BR"/>
                        </w:rPr>
                        <w:t>-</w:t>
                      </w:r>
                      <w:r w:rsidR="006F5FF5" w:rsidRPr="006F5FF5">
                        <w:rPr>
                          <w:bCs/>
                          <w:lang w:val="pt-BR"/>
                        </w:rPr>
                        <w:t>48</w:t>
                      </w:r>
                    </w:p>
                  </w:txbxContent>
                </v:textbox>
              </v:shape>
            </w:pict>
          </mc:Fallback>
        </mc:AlternateContent>
      </w:r>
    </w:p>
    <w:p w14:paraId="24D8C53C" w14:textId="77777777" w:rsidR="0010702C" w:rsidRPr="004525E1" w:rsidRDefault="0010702C" w:rsidP="0010702C">
      <w:pPr>
        <w:rPr>
          <w:rFonts w:eastAsia="Calibri"/>
          <w:lang w:val="pt-BR" w:eastAsia="en-US" w:bidi="ar-SA"/>
        </w:rPr>
      </w:pPr>
    </w:p>
    <w:p w14:paraId="222C2C31" w14:textId="77777777" w:rsidR="0010702C" w:rsidRPr="004525E1" w:rsidRDefault="0010702C" w:rsidP="0010702C">
      <w:pPr>
        <w:rPr>
          <w:rFonts w:eastAsia="Calibri"/>
          <w:lang w:val="pt-BR" w:eastAsia="en-US" w:bidi="ar-SA"/>
        </w:rPr>
      </w:pPr>
    </w:p>
    <w:p w14:paraId="326DC679" w14:textId="77777777" w:rsidR="0010702C" w:rsidRPr="004525E1" w:rsidRDefault="0010702C" w:rsidP="0010702C">
      <w:pPr>
        <w:rPr>
          <w:rFonts w:eastAsia="Calibri"/>
          <w:lang w:val="pt-BR" w:eastAsia="en-US" w:bidi="ar-SA"/>
        </w:rPr>
      </w:pPr>
    </w:p>
    <w:p w14:paraId="6894D0BE" w14:textId="77777777" w:rsidR="0010702C" w:rsidRPr="004525E1" w:rsidRDefault="0010702C" w:rsidP="0010702C">
      <w:pPr>
        <w:rPr>
          <w:rFonts w:eastAsia="Calibri"/>
          <w:lang w:val="pt-BR" w:eastAsia="en-US" w:bidi="ar-SA"/>
        </w:rPr>
      </w:pPr>
    </w:p>
    <w:p w14:paraId="46CF5DEE" w14:textId="77777777" w:rsidR="0010702C" w:rsidRPr="004525E1" w:rsidRDefault="0010702C" w:rsidP="0010702C">
      <w:pPr>
        <w:rPr>
          <w:rFonts w:eastAsia="Calibri"/>
          <w:lang w:val="pt-BR" w:eastAsia="en-US" w:bidi="ar-SA"/>
        </w:rPr>
      </w:pPr>
    </w:p>
    <w:p w14:paraId="58367150" w14:textId="77777777" w:rsidR="0010702C" w:rsidRDefault="0010702C" w:rsidP="0010702C">
      <w:pPr>
        <w:tabs>
          <w:tab w:val="left" w:pos="4374"/>
        </w:tabs>
        <w:rPr>
          <w:rFonts w:eastAsia="Calibri"/>
          <w:lang w:val="pt-BR" w:eastAsia="en-US" w:bidi="ar-SA"/>
        </w:rPr>
      </w:pPr>
    </w:p>
    <w:p w14:paraId="79B377C4" w14:textId="77777777" w:rsidR="005C3A0C" w:rsidRPr="004525E1" w:rsidRDefault="005C3A0C" w:rsidP="0010702C">
      <w:pPr>
        <w:tabs>
          <w:tab w:val="left" w:pos="4374"/>
        </w:tabs>
        <w:rPr>
          <w:rFonts w:eastAsia="Calibri"/>
          <w:lang w:val="pt-BR" w:eastAsia="en-US" w:bidi="ar-SA"/>
        </w:rPr>
      </w:pPr>
    </w:p>
    <w:p w14:paraId="122ECE63" w14:textId="77777777" w:rsidR="0010702C" w:rsidRPr="004525E1" w:rsidRDefault="0010702C" w:rsidP="0010702C">
      <w:pPr>
        <w:tabs>
          <w:tab w:val="left" w:pos="4374"/>
        </w:tabs>
        <w:rPr>
          <w:rFonts w:eastAsia="Calibri"/>
          <w:lang w:val="pt-BR" w:eastAsia="en-US" w:bidi="ar-SA"/>
        </w:rPr>
      </w:pPr>
    </w:p>
    <w:p w14:paraId="28B0649D" w14:textId="77777777" w:rsidR="0010702C" w:rsidRDefault="0010702C" w:rsidP="0010702C">
      <w:pPr>
        <w:tabs>
          <w:tab w:val="left" w:pos="4374"/>
        </w:tabs>
        <w:rPr>
          <w:rFonts w:eastAsia="Calibri"/>
          <w:lang w:val="pt-BR" w:eastAsia="en-US" w:bidi="ar-SA"/>
        </w:rPr>
      </w:pPr>
    </w:p>
    <w:p w14:paraId="0AB22AED" w14:textId="77777777" w:rsidR="009A3F3F" w:rsidRPr="004525E1" w:rsidRDefault="009A3F3F" w:rsidP="0010702C">
      <w:pPr>
        <w:tabs>
          <w:tab w:val="left" w:pos="4374"/>
        </w:tabs>
        <w:rPr>
          <w:rFonts w:eastAsia="Calibri"/>
          <w:lang w:val="pt-BR" w:eastAsia="en-US" w:bidi="ar-SA"/>
        </w:rPr>
      </w:pPr>
    </w:p>
    <w:p w14:paraId="5CEBFA63" w14:textId="0F293A04" w:rsidR="0010702C" w:rsidRPr="004525E1" w:rsidRDefault="0010702C" w:rsidP="009A3F3F">
      <w:pPr>
        <w:tabs>
          <w:tab w:val="center" w:pos="5294"/>
        </w:tabs>
        <w:ind w:left="380"/>
        <w:jc w:val="both"/>
        <w:rPr>
          <w:b/>
          <w:bCs/>
          <w:lang w:eastAsia="en-US"/>
        </w:rPr>
      </w:pPr>
      <w:r w:rsidRPr="004525E1">
        <w:rPr>
          <w:b/>
          <w:bCs/>
          <w:lang w:eastAsia="en-US"/>
        </w:rPr>
        <w:t>Aprovado:</w:t>
      </w:r>
      <w:r w:rsidR="009A3F3F" w:rsidRPr="004525E1">
        <w:rPr>
          <w:b/>
          <w:bCs/>
          <w:lang w:eastAsia="en-US"/>
        </w:rPr>
        <w:tab/>
      </w:r>
    </w:p>
    <w:p w14:paraId="63F19F66" w14:textId="77777777" w:rsidR="0010702C" w:rsidRPr="004525E1" w:rsidRDefault="0010702C" w:rsidP="0010702C">
      <w:pPr>
        <w:tabs>
          <w:tab w:val="left" w:pos="5880"/>
        </w:tabs>
        <w:ind w:left="380"/>
        <w:jc w:val="both"/>
        <w:rPr>
          <w:b/>
          <w:bCs/>
          <w:lang w:eastAsia="en-US"/>
        </w:rPr>
      </w:pPr>
      <w:r w:rsidRPr="004525E1">
        <w:rPr>
          <w:b/>
          <w:bCs/>
          <w:lang w:eastAsia="en-US"/>
        </w:rPr>
        <w:t>Procurador Jurídico</w:t>
      </w:r>
    </w:p>
    <w:p w14:paraId="477CFA6D" w14:textId="77777777" w:rsidR="0010702C" w:rsidRPr="004525E1" w:rsidRDefault="0010702C" w:rsidP="0010702C">
      <w:pPr>
        <w:tabs>
          <w:tab w:val="left" w:pos="5880"/>
        </w:tabs>
        <w:ind w:left="380"/>
        <w:jc w:val="both"/>
        <w:rPr>
          <w:b/>
          <w:bCs/>
          <w:lang w:eastAsia="en-US"/>
        </w:rPr>
      </w:pPr>
      <w:r w:rsidRPr="004525E1">
        <w:rPr>
          <w:b/>
          <w:bCs/>
          <w:lang w:eastAsia="en-US"/>
        </w:rPr>
        <w:t xml:space="preserve">Cassiano </w:t>
      </w:r>
      <w:proofErr w:type="spellStart"/>
      <w:r w:rsidRPr="004525E1">
        <w:rPr>
          <w:b/>
          <w:bCs/>
          <w:lang w:eastAsia="en-US"/>
        </w:rPr>
        <w:t>Scandolara</w:t>
      </w:r>
      <w:proofErr w:type="spellEnd"/>
      <w:r w:rsidRPr="004525E1">
        <w:rPr>
          <w:b/>
          <w:bCs/>
          <w:lang w:eastAsia="en-US"/>
        </w:rPr>
        <w:t xml:space="preserve"> Rodrigues</w:t>
      </w:r>
    </w:p>
    <w:p w14:paraId="14920D65" w14:textId="7D45E3E6" w:rsidR="0010702C" w:rsidRPr="004525E1" w:rsidRDefault="0010702C" w:rsidP="006E6DD5">
      <w:pPr>
        <w:tabs>
          <w:tab w:val="left" w:pos="5880"/>
        </w:tabs>
        <w:ind w:left="380"/>
        <w:jc w:val="both"/>
        <w:rPr>
          <w:b/>
          <w:bCs/>
          <w:lang w:eastAsia="en-US"/>
        </w:rPr>
      </w:pPr>
      <w:r w:rsidRPr="004525E1">
        <w:rPr>
          <w:lang w:eastAsia="en-US"/>
        </w:rPr>
        <w:t>OAB/RS. 102.42</w:t>
      </w:r>
      <w:r w:rsidR="006E6DD5" w:rsidRPr="004525E1">
        <w:rPr>
          <w:lang w:eastAsia="en-US"/>
        </w:rPr>
        <w:t>8</w:t>
      </w:r>
    </w:p>
    <w:sectPr w:rsidR="0010702C" w:rsidRPr="004525E1" w:rsidSect="00C61B32">
      <w:headerReference w:type="default" r:id="rId14"/>
      <w:footerReference w:type="default" r:id="rId15"/>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66B4"/>
    <w:rsid w:val="00580EEB"/>
    <w:rsid w:val="005B7433"/>
    <w:rsid w:val="005C3A0C"/>
    <w:rsid w:val="005C70F3"/>
    <w:rsid w:val="005D141A"/>
    <w:rsid w:val="005F0C58"/>
    <w:rsid w:val="006469E0"/>
    <w:rsid w:val="006A7F10"/>
    <w:rsid w:val="006E18C5"/>
    <w:rsid w:val="006E6DD5"/>
    <w:rsid w:val="006F4D4F"/>
    <w:rsid w:val="006F5FF5"/>
    <w:rsid w:val="00701F03"/>
    <w:rsid w:val="0070285B"/>
    <w:rsid w:val="0070794C"/>
    <w:rsid w:val="00736F2A"/>
    <w:rsid w:val="007478BB"/>
    <w:rsid w:val="00757739"/>
    <w:rsid w:val="00775F28"/>
    <w:rsid w:val="00782A2B"/>
    <w:rsid w:val="00784670"/>
    <w:rsid w:val="007C0D43"/>
    <w:rsid w:val="007D7EB4"/>
    <w:rsid w:val="007E695F"/>
    <w:rsid w:val="0080672E"/>
    <w:rsid w:val="008153BC"/>
    <w:rsid w:val="00820098"/>
    <w:rsid w:val="00842EE9"/>
    <w:rsid w:val="00872BEB"/>
    <w:rsid w:val="00881924"/>
    <w:rsid w:val="008861AF"/>
    <w:rsid w:val="008B05AD"/>
    <w:rsid w:val="008B708C"/>
    <w:rsid w:val="008B7696"/>
    <w:rsid w:val="008E131A"/>
    <w:rsid w:val="008F26D1"/>
    <w:rsid w:val="0092511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C6D69"/>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4@esblight.com.br" TargetMode="External"/><Relationship Id="rId13" Type="http://schemas.openxmlformats.org/officeDocument/2006/relationships/hyperlink" Target="mailto:becajol@becajol.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oks@faitec.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das@rbdossin.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aravonatti_prod@pannet.com.br" TargetMode="External"/><Relationship Id="rId4" Type="http://schemas.openxmlformats.org/officeDocument/2006/relationships/settings" Target="settings.xml"/><Relationship Id="rId9" Type="http://schemas.openxmlformats.org/officeDocument/2006/relationships/hyperlink" Target="mailto:licita@millato.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4</Pages>
  <Words>1722</Words>
  <Characters>9300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37</cp:revision>
  <cp:lastPrinted>2024-12-30T17:50:00Z</cp:lastPrinted>
  <dcterms:created xsi:type="dcterms:W3CDTF">2021-01-21T14:26:00Z</dcterms:created>
  <dcterms:modified xsi:type="dcterms:W3CDTF">2025-01-07T13:13:00Z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