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4ABFB" w14:textId="77777777" w:rsidR="006507A0" w:rsidRDefault="006507A0" w:rsidP="000F4A9E">
      <w:pPr>
        <w:rPr>
          <w:rFonts w:ascii="Century Gothic" w:hAnsi="Century Gothic"/>
          <w:b/>
        </w:rPr>
      </w:pPr>
    </w:p>
    <w:p w14:paraId="52A540B5" w14:textId="04EDE7F8" w:rsidR="00B65665" w:rsidRPr="00452653" w:rsidRDefault="00B65665" w:rsidP="00A16CD2">
      <w:pPr>
        <w:jc w:val="center"/>
        <w:rPr>
          <w:rFonts w:ascii="Century Gothic" w:hAnsi="Century Gothic"/>
          <w:b/>
        </w:rPr>
      </w:pPr>
      <w:r w:rsidRPr="00452653">
        <w:rPr>
          <w:rFonts w:ascii="Century Gothic" w:hAnsi="Century Gothic"/>
          <w:b/>
        </w:rPr>
        <w:t xml:space="preserve">LEI MUNICIPAL Nº </w:t>
      </w:r>
      <w:r w:rsidR="00A16CD2">
        <w:rPr>
          <w:rFonts w:ascii="Century Gothic" w:hAnsi="Century Gothic"/>
          <w:b/>
        </w:rPr>
        <w:t>2.04</w:t>
      </w:r>
      <w:r w:rsidR="007D3847">
        <w:rPr>
          <w:rFonts w:ascii="Century Gothic" w:hAnsi="Century Gothic"/>
          <w:b/>
        </w:rPr>
        <w:t>6</w:t>
      </w:r>
      <w:r w:rsidRPr="005A11C5">
        <w:rPr>
          <w:rFonts w:ascii="Century Gothic" w:hAnsi="Century Gothic"/>
          <w:b/>
        </w:rPr>
        <w:t>/202</w:t>
      </w:r>
      <w:r w:rsidR="000F4A9E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 xml:space="preserve">, DE </w:t>
      </w:r>
      <w:r w:rsidR="007002D5">
        <w:rPr>
          <w:rFonts w:ascii="Century Gothic" w:hAnsi="Century Gothic"/>
          <w:b/>
        </w:rPr>
        <w:t>30</w:t>
      </w:r>
      <w:r w:rsidR="00CF43A7">
        <w:rPr>
          <w:rFonts w:ascii="Century Gothic" w:hAnsi="Century Gothic"/>
          <w:b/>
        </w:rPr>
        <w:t xml:space="preserve"> DE </w:t>
      </w:r>
      <w:r w:rsidR="005234D7">
        <w:rPr>
          <w:rFonts w:ascii="Century Gothic" w:hAnsi="Century Gothic"/>
          <w:b/>
        </w:rPr>
        <w:t>JULHO</w:t>
      </w:r>
      <w:r w:rsidR="00CF43A7">
        <w:rPr>
          <w:rFonts w:ascii="Century Gothic" w:hAnsi="Century Gothic"/>
          <w:b/>
        </w:rPr>
        <w:t xml:space="preserve"> DE 202</w:t>
      </w:r>
      <w:r w:rsidR="000F4A9E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>.</w:t>
      </w:r>
    </w:p>
    <w:p w14:paraId="1A0555A8" w14:textId="77777777" w:rsidR="00B65665" w:rsidRPr="003D2946" w:rsidRDefault="00B65665" w:rsidP="00B65665">
      <w:pPr>
        <w:rPr>
          <w:rFonts w:ascii="Century Gothic" w:hAnsi="Century Gothic" w:cs="Courier New"/>
        </w:rPr>
      </w:pPr>
    </w:p>
    <w:p w14:paraId="17908F6E" w14:textId="2A3738F0" w:rsidR="007002D5" w:rsidRPr="007D0C79" w:rsidRDefault="007D3847" w:rsidP="007002D5">
      <w:pPr>
        <w:ind w:left="4536"/>
        <w:jc w:val="both"/>
        <w:rPr>
          <w:rFonts w:ascii="Century Gothic" w:eastAsia="Times New Roman" w:hAnsi="Century Gothic" w:cs="Times New Roman"/>
          <w:b/>
          <w:iCs/>
          <w:lang w:eastAsia="pt-BR"/>
        </w:rPr>
      </w:pPr>
      <w:r w:rsidRPr="007D3847">
        <w:rPr>
          <w:rFonts w:ascii="Century Gothic" w:eastAsia="Times New Roman" w:hAnsi="Century Gothic" w:cs="Times New Roman"/>
          <w:b/>
          <w:lang w:eastAsia="pt-BR"/>
        </w:rPr>
        <w:t>AUTORIZA O RECEBIMENTO DE BEM IMÓVEL PELO MUNICÍPIO, A TÍTULO DE DOAÇÃO</w:t>
      </w:r>
      <w:r>
        <w:rPr>
          <w:rFonts w:ascii="Century Gothic" w:eastAsia="Times New Roman" w:hAnsi="Century Gothic" w:cs="Times New Roman"/>
          <w:b/>
          <w:lang w:eastAsia="pt-BR"/>
        </w:rPr>
        <w:t>.</w:t>
      </w:r>
      <w:r w:rsidR="007002D5" w:rsidRPr="007D0C79">
        <w:rPr>
          <w:rFonts w:ascii="Century Gothic" w:eastAsia="Times New Roman" w:hAnsi="Century Gothic" w:cs="Times New Roman"/>
          <w:b/>
          <w:iCs/>
          <w:lang w:eastAsia="pt-BR"/>
        </w:rPr>
        <w:t xml:space="preserve"> </w:t>
      </w:r>
    </w:p>
    <w:p w14:paraId="35F5A6A7" w14:textId="77777777" w:rsidR="007002D5" w:rsidRPr="007D0C79" w:rsidRDefault="007002D5" w:rsidP="007002D5">
      <w:pPr>
        <w:ind w:left="2832"/>
        <w:jc w:val="both"/>
        <w:rPr>
          <w:rFonts w:ascii="Century Gothic" w:eastAsia="Times New Roman" w:hAnsi="Century Gothic" w:cs="Times New Roman"/>
          <w:b/>
          <w:lang w:eastAsia="pt-BR"/>
        </w:rPr>
      </w:pPr>
      <w:bookmarkStart w:id="0" w:name="_GoBack"/>
      <w:bookmarkEnd w:id="0"/>
    </w:p>
    <w:p w14:paraId="2C071F39" w14:textId="57A6E3FA" w:rsidR="007002D5" w:rsidRDefault="007002D5" w:rsidP="007002D5">
      <w:pPr>
        <w:ind w:firstLine="1418"/>
        <w:jc w:val="both"/>
        <w:rPr>
          <w:rFonts w:ascii="Century Gothic" w:eastAsia="Times New Roman" w:hAnsi="Century Gothic" w:cs="Times New Roman"/>
          <w:lang w:eastAsia="pt-BR"/>
        </w:rPr>
      </w:pPr>
      <w:r>
        <w:rPr>
          <w:rFonts w:ascii="Century Gothic" w:eastAsia="Times New Roman" w:hAnsi="Century Gothic" w:cs="Times New Roman"/>
          <w:b/>
          <w:lang w:eastAsia="pt-BR"/>
        </w:rPr>
        <w:t>DIOGO FARINA</w:t>
      </w:r>
      <w:r w:rsidRPr="007D0C79">
        <w:rPr>
          <w:rFonts w:ascii="Century Gothic" w:eastAsia="Times New Roman" w:hAnsi="Century Gothic" w:cs="Times New Roman"/>
          <w:lang w:eastAsia="pt-BR"/>
        </w:rPr>
        <w:t>, Prefeit</w:t>
      </w:r>
      <w:r>
        <w:rPr>
          <w:rFonts w:ascii="Century Gothic" w:eastAsia="Times New Roman" w:hAnsi="Century Gothic" w:cs="Times New Roman"/>
          <w:lang w:eastAsia="pt-BR"/>
        </w:rPr>
        <w:t>o</w:t>
      </w:r>
      <w:r w:rsidRPr="007D0C79">
        <w:rPr>
          <w:rFonts w:ascii="Century Gothic" w:eastAsia="Times New Roman" w:hAnsi="Century Gothic" w:cs="Times New Roman"/>
          <w:lang w:eastAsia="pt-BR"/>
        </w:rPr>
        <w:t xml:space="preserve"> Municipal </w:t>
      </w:r>
      <w:r>
        <w:rPr>
          <w:rFonts w:ascii="Century Gothic" w:eastAsia="Times New Roman" w:hAnsi="Century Gothic" w:cs="Times New Roman"/>
          <w:lang w:eastAsia="pt-BR"/>
        </w:rPr>
        <w:t xml:space="preserve">em Exercício </w:t>
      </w:r>
      <w:r w:rsidRPr="007D0C79">
        <w:rPr>
          <w:rFonts w:ascii="Century Gothic" w:eastAsia="Times New Roman" w:hAnsi="Century Gothic" w:cs="Times New Roman"/>
          <w:lang w:eastAsia="pt-BR"/>
        </w:rPr>
        <w:t>de Santa Tereza, Estado do Rio Grande do Sul,</w:t>
      </w:r>
    </w:p>
    <w:p w14:paraId="6570EBD9" w14:textId="77777777" w:rsidR="007D3847" w:rsidRPr="007D0C79" w:rsidRDefault="007D3847" w:rsidP="007002D5">
      <w:pPr>
        <w:ind w:firstLine="1418"/>
        <w:jc w:val="both"/>
        <w:rPr>
          <w:rFonts w:ascii="Century Gothic" w:eastAsia="Times New Roman" w:hAnsi="Century Gothic" w:cs="Times New Roman"/>
          <w:lang w:eastAsia="pt-BR"/>
        </w:rPr>
      </w:pPr>
    </w:p>
    <w:p w14:paraId="7D889581" w14:textId="77777777" w:rsidR="007D3847" w:rsidRPr="00697DA8" w:rsidRDefault="007D3847" w:rsidP="007D3847">
      <w:pPr>
        <w:ind w:firstLine="1620"/>
        <w:jc w:val="both"/>
        <w:rPr>
          <w:rFonts w:ascii="Century Gothic" w:hAnsi="Century Gothic"/>
        </w:rPr>
      </w:pPr>
      <w:r w:rsidRPr="00697DA8">
        <w:rPr>
          <w:rFonts w:ascii="Century Gothic" w:hAnsi="Century Gothic"/>
          <w:b/>
        </w:rPr>
        <w:t>Faço Saber</w:t>
      </w:r>
      <w:r w:rsidRPr="00697DA8">
        <w:rPr>
          <w:rFonts w:ascii="Century Gothic" w:hAnsi="Century Gothic"/>
        </w:rPr>
        <w:t xml:space="preserve"> que a Câmara Municipal de Vereadores aprovou e eu sanciono e promulgo a seguinte Lei.</w:t>
      </w:r>
    </w:p>
    <w:p w14:paraId="7BDC6820" w14:textId="77777777" w:rsidR="007D3847" w:rsidRPr="00697DA8" w:rsidRDefault="007D3847" w:rsidP="007D3847">
      <w:pPr>
        <w:ind w:firstLine="1620"/>
        <w:jc w:val="both"/>
        <w:rPr>
          <w:rFonts w:ascii="Century Gothic" w:hAnsi="Century Gothic"/>
        </w:rPr>
      </w:pPr>
    </w:p>
    <w:p w14:paraId="519393FA" w14:textId="77777777" w:rsidR="007D3847" w:rsidRDefault="007D3847" w:rsidP="007D3847">
      <w:pPr>
        <w:ind w:firstLine="1620"/>
        <w:jc w:val="both"/>
        <w:rPr>
          <w:rFonts w:ascii="Century Gothic" w:hAnsi="Century Gothic"/>
        </w:rPr>
      </w:pPr>
      <w:r w:rsidRPr="00697DA8">
        <w:rPr>
          <w:rFonts w:ascii="Century Gothic" w:hAnsi="Century Gothic"/>
          <w:b/>
        </w:rPr>
        <w:t>Art. 1º</w:t>
      </w:r>
      <w:r w:rsidRPr="00697DA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Fica o Poder Executivo Municipal autorizado a receber, por doação, o bem imóvel abaixo descrito e caracterizado, visando a constituição de área de recreação. </w:t>
      </w:r>
    </w:p>
    <w:p w14:paraId="25A0BD81" w14:textId="77777777" w:rsidR="007D3847" w:rsidRDefault="007D3847" w:rsidP="007D3847">
      <w:pPr>
        <w:ind w:left="1560"/>
        <w:jc w:val="both"/>
        <w:rPr>
          <w:rFonts w:ascii="Century Gothic" w:hAnsi="Century Gothic"/>
          <w:color w:val="FF0000"/>
        </w:rPr>
      </w:pPr>
    </w:p>
    <w:p w14:paraId="2292D5FB" w14:textId="77777777" w:rsidR="007D3847" w:rsidRDefault="007D3847" w:rsidP="007D3847">
      <w:pPr>
        <w:ind w:left="1560"/>
        <w:jc w:val="both"/>
        <w:rPr>
          <w:rFonts w:ascii="Century Gothic" w:hAnsi="Century Gothic"/>
        </w:rPr>
      </w:pPr>
      <w:r w:rsidRPr="00230CE8">
        <w:rPr>
          <w:rFonts w:ascii="Century Gothic" w:hAnsi="Century Gothic"/>
        </w:rPr>
        <w:t xml:space="preserve">Área </w:t>
      </w:r>
      <w:r>
        <w:rPr>
          <w:rFonts w:ascii="Century Gothic" w:hAnsi="Century Gothic"/>
        </w:rPr>
        <w:t>de Recreação</w:t>
      </w:r>
      <w:r w:rsidRPr="00230CE8">
        <w:rPr>
          <w:rFonts w:ascii="Century Gothic" w:hAnsi="Century Gothic"/>
        </w:rPr>
        <w:t xml:space="preserve"> – Área a repassar ao Município referente aos </w:t>
      </w:r>
      <w:r w:rsidRPr="00754D42">
        <w:rPr>
          <w:rFonts w:ascii="Century Gothic" w:hAnsi="Century Gothic"/>
        </w:rPr>
        <w:t xml:space="preserve">desmembramentos da Matrícula de nº </w:t>
      </w:r>
      <w:r>
        <w:rPr>
          <w:rFonts w:ascii="Century Gothic" w:hAnsi="Century Gothic"/>
        </w:rPr>
        <w:t>105.671</w:t>
      </w:r>
      <w:r w:rsidRPr="00230CE8">
        <w:rPr>
          <w:rFonts w:ascii="Century Gothic" w:hAnsi="Century Gothic"/>
        </w:rPr>
        <w:t xml:space="preserve">: </w:t>
      </w:r>
      <w:r w:rsidRPr="00754D42">
        <w:rPr>
          <w:rFonts w:ascii="Century Gothic" w:hAnsi="Century Gothic"/>
        </w:rPr>
        <w:t xml:space="preserve">Uma Área de Terra Urbana localizada na Rua Olympio Valduga, entroncamento com faixa de domínio da Rodovia ERS 444, Bairro Centro, no Município de Santa Tereza / RS, não forma quarteirão, com a área superficial de 2.700,89m² (Dois mil e setecentos metros quadrados e oitenta e nove decímetros quadrados), sem benfeitorias, com as seguintes medidas e confrontações: ao NORTE, no sentido Oeste-Leste, por 45,51 metros, com Maria Lucia </w:t>
      </w:r>
      <w:proofErr w:type="spellStart"/>
      <w:r w:rsidRPr="00754D42">
        <w:rPr>
          <w:rFonts w:ascii="Century Gothic" w:hAnsi="Century Gothic"/>
        </w:rPr>
        <w:t>Michelon</w:t>
      </w:r>
      <w:proofErr w:type="spellEnd"/>
      <w:r w:rsidRPr="00754D42">
        <w:rPr>
          <w:rFonts w:ascii="Century Gothic" w:hAnsi="Century Gothic"/>
        </w:rPr>
        <w:t xml:space="preserve"> </w:t>
      </w:r>
      <w:proofErr w:type="spellStart"/>
      <w:r w:rsidRPr="00754D42">
        <w:rPr>
          <w:rFonts w:ascii="Century Gothic" w:hAnsi="Century Gothic"/>
        </w:rPr>
        <w:t>Finato</w:t>
      </w:r>
      <w:proofErr w:type="spellEnd"/>
      <w:r w:rsidRPr="00754D42">
        <w:rPr>
          <w:rFonts w:ascii="Century Gothic" w:hAnsi="Century Gothic"/>
        </w:rPr>
        <w:t xml:space="preserve"> e seu esposo; ao SUL, por uma linha irregular, no sentido Leste-Oeste, por 98,46 metros, com a Rua Olympio Valduga; ao LESTE, por dois segmentos, inicia no sentido Norte-Sul, por 31,08 metros, e finaliza no sentido Oeste-Leste, por 48,21 metros, ambos com Elton </w:t>
      </w:r>
      <w:proofErr w:type="spellStart"/>
      <w:r w:rsidRPr="00754D42">
        <w:rPr>
          <w:rFonts w:ascii="Century Gothic" w:hAnsi="Century Gothic"/>
        </w:rPr>
        <w:t>Michelon</w:t>
      </w:r>
      <w:proofErr w:type="spellEnd"/>
      <w:r w:rsidRPr="00754D42">
        <w:rPr>
          <w:rFonts w:ascii="Century Gothic" w:hAnsi="Century Gothic"/>
        </w:rPr>
        <w:t xml:space="preserve"> e sua esposa; e ao OESTE, no sentido Sul-Norte, por 48,46 metros, com Liane </w:t>
      </w:r>
      <w:proofErr w:type="spellStart"/>
      <w:r w:rsidRPr="00754D42">
        <w:rPr>
          <w:rFonts w:ascii="Century Gothic" w:hAnsi="Century Gothic"/>
        </w:rPr>
        <w:t>Beatris</w:t>
      </w:r>
      <w:proofErr w:type="spellEnd"/>
      <w:r w:rsidRPr="00754D42">
        <w:rPr>
          <w:rFonts w:ascii="Century Gothic" w:hAnsi="Century Gothic"/>
        </w:rPr>
        <w:t xml:space="preserve"> </w:t>
      </w:r>
      <w:proofErr w:type="spellStart"/>
      <w:r w:rsidRPr="00754D42">
        <w:rPr>
          <w:rFonts w:ascii="Century Gothic" w:hAnsi="Century Gothic"/>
        </w:rPr>
        <w:t>Michelon</w:t>
      </w:r>
      <w:proofErr w:type="spellEnd"/>
      <w:r w:rsidRPr="00754D42">
        <w:rPr>
          <w:rFonts w:ascii="Century Gothic" w:hAnsi="Century Gothic"/>
        </w:rPr>
        <w:t xml:space="preserve"> Gentilini.</w:t>
      </w:r>
    </w:p>
    <w:p w14:paraId="7627C909" w14:textId="77777777" w:rsidR="007D3847" w:rsidRDefault="007D3847" w:rsidP="007D3847">
      <w:pPr>
        <w:ind w:left="1560"/>
        <w:jc w:val="both"/>
        <w:rPr>
          <w:rFonts w:ascii="Century Gothic" w:hAnsi="Century Gothic"/>
          <w:color w:val="FF0000"/>
        </w:rPr>
      </w:pPr>
    </w:p>
    <w:p w14:paraId="6F5849B7" w14:textId="77777777" w:rsidR="007D3847" w:rsidRPr="00B97594" w:rsidRDefault="007D3847" w:rsidP="007D3847">
      <w:pPr>
        <w:ind w:firstLine="1620"/>
        <w:jc w:val="both"/>
        <w:rPr>
          <w:rFonts w:ascii="Century Gothic" w:hAnsi="Century Gothic"/>
          <w:bCs/>
        </w:rPr>
      </w:pPr>
      <w:r w:rsidRPr="00B97594">
        <w:rPr>
          <w:rFonts w:ascii="Century Gothic" w:hAnsi="Century Gothic"/>
          <w:bCs/>
        </w:rPr>
        <w:t xml:space="preserve">Parágrafo único. As despesas relacionadas com a transferência do bem descrito neste artigo serão suportadas pelo Município. </w:t>
      </w:r>
    </w:p>
    <w:p w14:paraId="2910DD9B" w14:textId="77777777" w:rsidR="007D3847" w:rsidRDefault="007D3847" w:rsidP="007D3847">
      <w:pPr>
        <w:ind w:firstLine="1620"/>
        <w:jc w:val="both"/>
        <w:rPr>
          <w:rFonts w:ascii="Century Gothic" w:hAnsi="Century Gothic"/>
          <w:b/>
        </w:rPr>
      </w:pPr>
    </w:p>
    <w:p w14:paraId="07123AFC" w14:textId="77777777" w:rsidR="007D3847" w:rsidRPr="0096444C" w:rsidRDefault="007D3847" w:rsidP="007D3847">
      <w:pPr>
        <w:ind w:firstLine="1620"/>
        <w:jc w:val="both"/>
        <w:rPr>
          <w:rFonts w:ascii="Century Gothic" w:hAnsi="Century Gothic"/>
        </w:rPr>
      </w:pPr>
      <w:r w:rsidRPr="00E454CE">
        <w:rPr>
          <w:rFonts w:ascii="Century Gothic" w:hAnsi="Century Gothic"/>
          <w:b/>
        </w:rPr>
        <w:t xml:space="preserve">Art. </w:t>
      </w:r>
      <w:r>
        <w:rPr>
          <w:rFonts w:ascii="Century Gothic" w:hAnsi="Century Gothic"/>
          <w:b/>
        </w:rPr>
        <w:t>2</w:t>
      </w:r>
      <w:r w:rsidRPr="00E454CE">
        <w:rPr>
          <w:rFonts w:ascii="Century Gothic" w:hAnsi="Century Gothic"/>
          <w:b/>
        </w:rPr>
        <w:t>º</w:t>
      </w:r>
      <w:r>
        <w:rPr>
          <w:rFonts w:ascii="Century Gothic" w:hAnsi="Century Gothic"/>
          <w:b/>
        </w:rPr>
        <w:t xml:space="preserve"> </w:t>
      </w:r>
      <w:r w:rsidRPr="00754D42">
        <w:rPr>
          <w:rFonts w:ascii="Century Gothic" w:hAnsi="Century Gothic"/>
        </w:rPr>
        <w:t xml:space="preserve">O imóvel ora recebido em doação pertence a Renato </w:t>
      </w:r>
      <w:proofErr w:type="spellStart"/>
      <w:r w:rsidRPr="00754D42">
        <w:rPr>
          <w:rFonts w:ascii="Century Gothic" w:hAnsi="Century Gothic"/>
        </w:rPr>
        <w:t>Michelon</w:t>
      </w:r>
      <w:proofErr w:type="spellEnd"/>
      <w:r w:rsidRPr="00754D42">
        <w:rPr>
          <w:rFonts w:ascii="Century Gothic" w:hAnsi="Century Gothic"/>
          <w:b/>
        </w:rPr>
        <w:t xml:space="preserve"> </w:t>
      </w:r>
      <w:r w:rsidRPr="00754D42">
        <w:rPr>
          <w:rFonts w:ascii="Century Gothic" w:hAnsi="Century Gothic"/>
          <w:bCs/>
        </w:rPr>
        <w:t>e seu cônjuge</w:t>
      </w:r>
      <w:r w:rsidRPr="00754D42">
        <w:rPr>
          <w:rFonts w:ascii="Century Gothic" w:hAnsi="Century Gothic"/>
        </w:rPr>
        <w:t xml:space="preserve"> Flávia </w:t>
      </w:r>
      <w:proofErr w:type="spellStart"/>
      <w:r w:rsidRPr="00754D42">
        <w:rPr>
          <w:rFonts w:ascii="Century Gothic" w:hAnsi="Century Gothic"/>
        </w:rPr>
        <w:t>Pizzatto</w:t>
      </w:r>
      <w:proofErr w:type="spellEnd"/>
      <w:r w:rsidRPr="00754D42">
        <w:rPr>
          <w:rFonts w:ascii="Century Gothic" w:hAnsi="Century Gothic"/>
        </w:rPr>
        <w:t xml:space="preserve"> </w:t>
      </w:r>
      <w:proofErr w:type="spellStart"/>
      <w:r w:rsidRPr="00754D42">
        <w:rPr>
          <w:rFonts w:ascii="Century Gothic" w:hAnsi="Century Gothic"/>
        </w:rPr>
        <w:t>Michelon</w:t>
      </w:r>
      <w:proofErr w:type="spellEnd"/>
      <w:r>
        <w:rPr>
          <w:rFonts w:ascii="Century Gothic" w:hAnsi="Century Gothic"/>
        </w:rPr>
        <w:t xml:space="preserve">, </w:t>
      </w:r>
      <w:r w:rsidRPr="00754D42">
        <w:rPr>
          <w:rFonts w:ascii="Century Gothic" w:hAnsi="Century Gothic"/>
        </w:rPr>
        <w:t xml:space="preserve">Davi Antonio </w:t>
      </w:r>
      <w:proofErr w:type="spellStart"/>
      <w:r w:rsidRPr="00754D42">
        <w:rPr>
          <w:rFonts w:ascii="Century Gothic" w:hAnsi="Century Gothic"/>
        </w:rPr>
        <w:t>Michelon</w:t>
      </w:r>
      <w:proofErr w:type="spellEnd"/>
      <w:r w:rsidRPr="00754D42">
        <w:rPr>
          <w:rFonts w:ascii="Century Gothic" w:hAnsi="Century Gothic"/>
        </w:rPr>
        <w:t xml:space="preserve">, Michele </w:t>
      </w:r>
      <w:proofErr w:type="spellStart"/>
      <w:r w:rsidRPr="00754D42">
        <w:rPr>
          <w:rFonts w:ascii="Century Gothic" w:hAnsi="Century Gothic"/>
        </w:rPr>
        <w:t>Michelon</w:t>
      </w:r>
      <w:proofErr w:type="spellEnd"/>
      <w:r w:rsidRPr="00754D42">
        <w:rPr>
          <w:rFonts w:ascii="Century Gothic" w:hAnsi="Century Gothic"/>
        </w:rPr>
        <w:t xml:space="preserve"> </w:t>
      </w:r>
      <w:proofErr w:type="spellStart"/>
      <w:r w:rsidRPr="00754D42">
        <w:rPr>
          <w:rFonts w:ascii="Century Gothic" w:hAnsi="Century Gothic"/>
        </w:rPr>
        <w:t>Zanchetti</w:t>
      </w:r>
      <w:proofErr w:type="spellEnd"/>
      <w:r w:rsidRPr="00754D42">
        <w:rPr>
          <w:rFonts w:ascii="Century Gothic" w:hAnsi="Century Gothic"/>
        </w:rPr>
        <w:t xml:space="preserve"> e Liane </w:t>
      </w:r>
      <w:proofErr w:type="spellStart"/>
      <w:r w:rsidRPr="00754D42">
        <w:rPr>
          <w:rFonts w:ascii="Century Gothic" w:hAnsi="Century Gothic"/>
        </w:rPr>
        <w:t>Beatris</w:t>
      </w:r>
      <w:proofErr w:type="spellEnd"/>
      <w:r w:rsidRPr="00754D42">
        <w:rPr>
          <w:rFonts w:ascii="Century Gothic" w:hAnsi="Century Gothic"/>
        </w:rPr>
        <w:t xml:space="preserve"> </w:t>
      </w:r>
      <w:proofErr w:type="spellStart"/>
      <w:r w:rsidRPr="00754D42">
        <w:rPr>
          <w:rFonts w:ascii="Century Gothic" w:hAnsi="Century Gothic"/>
        </w:rPr>
        <w:t>Michelon</w:t>
      </w:r>
      <w:proofErr w:type="spellEnd"/>
      <w:r w:rsidRPr="00754D42">
        <w:rPr>
          <w:rFonts w:ascii="Century Gothic" w:hAnsi="Century Gothic"/>
        </w:rPr>
        <w:t xml:space="preserve"> Gentilini, conforme Matrícula no Registro de Imóveis de Bento Gonçalves (RS), de nº 105.671, Livro nº 2.</w:t>
      </w:r>
    </w:p>
    <w:p w14:paraId="616D8773" w14:textId="77777777" w:rsidR="007D3847" w:rsidRDefault="007D3847" w:rsidP="007D3847">
      <w:pPr>
        <w:ind w:firstLine="1620"/>
        <w:jc w:val="both"/>
        <w:rPr>
          <w:rFonts w:ascii="Century Gothic" w:hAnsi="Century Gothic"/>
        </w:rPr>
      </w:pPr>
    </w:p>
    <w:p w14:paraId="41F21F91" w14:textId="77777777" w:rsidR="007D3847" w:rsidRDefault="007D3847" w:rsidP="007D3847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Art. 3º </w:t>
      </w:r>
      <w:r>
        <w:rPr>
          <w:rFonts w:ascii="Century Gothic" w:hAnsi="Century Gothic"/>
        </w:rPr>
        <w:t xml:space="preserve">Esta lei entrará em vigor na data de sua publicação e será procedido no respectivo contrato e procedimento registral. </w:t>
      </w:r>
    </w:p>
    <w:p w14:paraId="00B1E0E3" w14:textId="77777777" w:rsidR="007D3847" w:rsidRPr="00201B6E" w:rsidRDefault="007D3847" w:rsidP="007D3847">
      <w:pPr>
        <w:ind w:firstLine="1620"/>
        <w:jc w:val="both"/>
        <w:rPr>
          <w:rFonts w:ascii="Century Gothic" w:hAnsi="Century Gothic"/>
        </w:rPr>
      </w:pPr>
    </w:p>
    <w:p w14:paraId="3EFC0131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color w:val="FF0000"/>
          <w:lang w:eastAsia="pt-BR"/>
        </w:rPr>
      </w:pPr>
    </w:p>
    <w:p w14:paraId="64C677DC" w14:textId="6F484098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lang w:eastAsia="pt-BR"/>
        </w:rPr>
      </w:pPr>
      <w:r w:rsidRPr="007D0C79">
        <w:rPr>
          <w:rFonts w:ascii="Century Gothic" w:eastAsia="Times New Roman" w:hAnsi="Century Gothic" w:cs="Times New Roman"/>
          <w:lang w:eastAsia="pt-BR"/>
        </w:rPr>
        <w:tab/>
      </w:r>
      <w:r w:rsidRPr="007D0C79">
        <w:rPr>
          <w:rFonts w:ascii="Century Gothic" w:eastAsia="Times New Roman" w:hAnsi="Century Gothic" w:cs="Times New Roman"/>
          <w:lang w:eastAsia="pt-BR"/>
        </w:rPr>
        <w:tab/>
      </w:r>
      <w:r w:rsidRPr="007D0C79">
        <w:rPr>
          <w:rFonts w:ascii="Century Gothic" w:eastAsia="Times New Roman" w:hAnsi="Century Gothic" w:cs="Times New Roman"/>
          <w:b/>
          <w:bCs/>
          <w:lang w:eastAsia="pt-BR"/>
        </w:rPr>
        <w:t xml:space="preserve">Gabinete </w:t>
      </w:r>
      <w:r>
        <w:rPr>
          <w:rFonts w:ascii="Century Gothic" w:eastAsia="Times New Roman" w:hAnsi="Century Gothic" w:cs="Times New Roman"/>
          <w:b/>
          <w:bCs/>
          <w:lang w:eastAsia="pt-BR"/>
        </w:rPr>
        <w:t>do Prefeito Municipal em Exercício</w:t>
      </w:r>
      <w:r w:rsidRPr="007D0C79">
        <w:rPr>
          <w:rFonts w:ascii="Century Gothic" w:eastAsia="Times New Roman" w:hAnsi="Century Gothic" w:cs="Times New Roman"/>
          <w:lang w:eastAsia="pt-BR"/>
        </w:rPr>
        <w:t xml:space="preserve">, aos </w:t>
      </w:r>
      <w:r>
        <w:rPr>
          <w:rFonts w:ascii="Century Gothic" w:eastAsia="Times New Roman" w:hAnsi="Century Gothic" w:cs="Times New Roman"/>
          <w:lang w:eastAsia="pt-BR"/>
        </w:rPr>
        <w:t>trinta</w:t>
      </w:r>
      <w:r w:rsidRPr="007D0C79">
        <w:rPr>
          <w:rFonts w:ascii="Century Gothic" w:eastAsia="Times New Roman" w:hAnsi="Century Gothic" w:cs="Times New Roman"/>
          <w:lang w:eastAsia="pt-BR"/>
        </w:rPr>
        <w:t xml:space="preserve"> dias do mês de julho do ano de 2025.</w:t>
      </w:r>
    </w:p>
    <w:p w14:paraId="28D58A6C" w14:textId="77777777" w:rsidR="005234D7" w:rsidRDefault="005234D7" w:rsidP="005234D7">
      <w:pPr>
        <w:ind w:firstLine="1620"/>
        <w:jc w:val="both"/>
        <w:rPr>
          <w:rFonts w:ascii="Century Gothic" w:hAnsi="Century Gothic"/>
        </w:rPr>
      </w:pPr>
    </w:p>
    <w:p w14:paraId="265BB270" w14:textId="77777777" w:rsidR="004D3A1D" w:rsidRDefault="004D3A1D" w:rsidP="00E55BF4">
      <w:pPr>
        <w:jc w:val="both"/>
        <w:rPr>
          <w:rFonts w:ascii="Century Gothic" w:hAnsi="Century Gothic"/>
        </w:rPr>
      </w:pPr>
    </w:p>
    <w:p w14:paraId="232C1605" w14:textId="77777777" w:rsidR="005234D7" w:rsidRPr="00201B6E" w:rsidRDefault="005234D7" w:rsidP="005234D7">
      <w:pPr>
        <w:ind w:firstLine="1620"/>
        <w:jc w:val="both"/>
        <w:rPr>
          <w:rFonts w:ascii="Century Gothic" w:hAnsi="Century Gothic"/>
        </w:rPr>
      </w:pPr>
    </w:p>
    <w:p w14:paraId="6D558DEA" w14:textId="276115C1" w:rsidR="005234D7" w:rsidRPr="003F6A78" w:rsidRDefault="007002D5" w:rsidP="005234D7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DIOGO FARINA</w:t>
      </w:r>
    </w:p>
    <w:p w14:paraId="06322A85" w14:textId="692012AD" w:rsidR="005234D7" w:rsidRPr="00954E0D" w:rsidRDefault="007002D5" w:rsidP="005234D7">
      <w:pPr>
        <w:pStyle w:val="Ttulo1"/>
        <w:jc w:val="center"/>
        <w:rPr>
          <w:rFonts w:ascii="Century Gothic" w:hAnsi="Century Gothic"/>
          <w:i w:val="0"/>
          <w:sz w:val="24"/>
          <w:szCs w:val="24"/>
        </w:rPr>
      </w:pPr>
      <w:proofErr w:type="gramStart"/>
      <w:r>
        <w:rPr>
          <w:rFonts w:ascii="Century Gothic" w:hAnsi="Century Gothic"/>
          <w:i w:val="0"/>
          <w:sz w:val="24"/>
          <w:szCs w:val="24"/>
        </w:rPr>
        <w:t>Prefeito Municipal</w:t>
      </w:r>
      <w:proofErr w:type="gramEnd"/>
      <w:r>
        <w:rPr>
          <w:rFonts w:ascii="Century Gothic" w:hAnsi="Century Gothic"/>
          <w:i w:val="0"/>
          <w:sz w:val="24"/>
          <w:szCs w:val="24"/>
        </w:rPr>
        <w:t xml:space="preserve"> em Exercício</w:t>
      </w:r>
    </w:p>
    <w:p w14:paraId="314D0422" w14:textId="77777777" w:rsidR="005234D7" w:rsidRDefault="005234D7" w:rsidP="0000203A">
      <w:pPr>
        <w:rPr>
          <w:rFonts w:ascii="Century Gothic" w:hAnsi="Century Gothic"/>
          <w:b/>
          <w:u w:val="single"/>
        </w:rPr>
      </w:pPr>
    </w:p>
    <w:sectPr w:rsidR="005234D7" w:rsidSect="000F4A9E">
      <w:headerReference w:type="default" r:id="rId6"/>
      <w:footerReference w:type="default" r:id="rId7"/>
      <w:pgSz w:w="11900" w:h="16840"/>
      <w:pgMar w:top="297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4A53D" w14:textId="77777777" w:rsidR="00B94C89" w:rsidRDefault="00B94C89" w:rsidP="007F3F04">
      <w:r>
        <w:separator/>
      </w:r>
    </w:p>
  </w:endnote>
  <w:endnote w:type="continuationSeparator" w:id="0">
    <w:p w14:paraId="4C5A0D65" w14:textId="77777777" w:rsidR="00B94C89" w:rsidRDefault="00B94C89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8B9965" w14:textId="77777777" w:rsidR="00B94C89" w:rsidRDefault="00B94C89" w:rsidP="007F3F04">
      <w:r>
        <w:separator/>
      </w:r>
    </w:p>
  </w:footnote>
  <w:footnote w:type="continuationSeparator" w:id="0">
    <w:p w14:paraId="24095DAE" w14:textId="77777777" w:rsidR="00B94C89" w:rsidRDefault="00B94C89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203A"/>
    <w:rsid w:val="00062165"/>
    <w:rsid w:val="00064B66"/>
    <w:rsid w:val="00092237"/>
    <w:rsid w:val="000E4473"/>
    <w:rsid w:val="000F1F19"/>
    <w:rsid w:val="000F4A9E"/>
    <w:rsid w:val="001573D4"/>
    <w:rsid w:val="00180B43"/>
    <w:rsid w:val="00182369"/>
    <w:rsid w:val="00186BD7"/>
    <w:rsid w:val="001A0C78"/>
    <w:rsid w:val="001E477A"/>
    <w:rsid w:val="001F6F91"/>
    <w:rsid w:val="00252061"/>
    <w:rsid w:val="0025769C"/>
    <w:rsid w:val="00275AE1"/>
    <w:rsid w:val="002E2BFB"/>
    <w:rsid w:val="003000C4"/>
    <w:rsid w:val="00333D14"/>
    <w:rsid w:val="003B7FB8"/>
    <w:rsid w:val="003C0200"/>
    <w:rsid w:val="003F0DF7"/>
    <w:rsid w:val="00411510"/>
    <w:rsid w:val="004425C5"/>
    <w:rsid w:val="0048676F"/>
    <w:rsid w:val="00497521"/>
    <w:rsid w:val="004C65EE"/>
    <w:rsid w:val="004D3A1D"/>
    <w:rsid w:val="00521667"/>
    <w:rsid w:val="005234D7"/>
    <w:rsid w:val="00540CC6"/>
    <w:rsid w:val="0059573B"/>
    <w:rsid w:val="00596988"/>
    <w:rsid w:val="00596C68"/>
    <w:rsid w:val="005B62BD"/>
    <w:rsid w:val="005D5B61"/>
    <w:rsid w:val="00625B51"/>
    <w:rsid w:val="006261F7"/>
    <w:rsid w:val="006507A0"/>
    <w:rsid w:val="00662168"/>
    <w:rsid w:val="006B1D0D"/>
    <w:rsid w:val="006C6B77"/>
    <w:rsid w:val="006D3D3C"/>
    <w:rsid w:val="007002D5"/>
    <w:rsid w:val="00704EB9"/>
    <w:rsid w:val="00712D38"/>
    <w:rsid w:val="00723BF4"/>
    <w:rsid w:val="00723D42"/>
    <w:rsid w:val="007800D8"/>
    <w:rsid w:val="007A235B"/>
    <w:rsid w:val="007D3847"/>
    <w:rsid w:val="007F3634"/>
    <w:rsid w:val="007F3F04"/>
    <w:rsid w:val="00836D11"/>
    <w:rsid w:val="0085767B"/>
    <w:rsid w:val="0087758E"/>
    <w:rsid w:val="00894E86"/>
    <w:rsid w:val="008B39C1"/>
    <w:rsid w:val="008B6C9F"/>
    <w:rsid w:val="008E069D"/>
    <w:rsid w:val="008F290F"/>
    <w:rsid w:val="009055FB"/>
    <w:rsid w:val="00946D18"/>
    <w:rsid w:val="009613E4"/>
    <w:rsid w:val="00971255"/>
    <w:rsid w:val="009A6FB6"/>
    <w:rsid w:val="009D5389"/>
    <w:rsid w:val="00A13633"/>
    <w:rsid w:val="00A16CD2"/>
    <w:rsid w:val="00A63A24"/>
    <w:rsid w:val="00A83731"/>
    <w:rsid w:val="00AA53E1"/>
    <w:rsid w:val="00B25003"/>
    <w:rsid w:val="00B63C2C"/>
    <w:rsid w:val="00B65665"/>
    <w:rsid w:val="00B87007"/>
    <w:rsid w:val="00B911B7"/>
    <w:rsid w:val="00B928A7"/>
    <w:rsid w:val="00B93328"/>
    <w:rsid w:val="00B94C89"/>
    <w:rsid w:val="00BE4668"/>
    <w:rsid w:val="00BF3633"/>
    <w:rsid w:val="00C00AC6"/>
    <w:rsid w:val="00C2400B"/>
    <w:rsid w:val="00C32FA7"/>
    <w:rsid w:val="00C63E0E"/>
    <w:rsid w:val="00C814B2"/>
    <w:rsid w:val="00C924EC"/>
    <w:rsid w:val="00C958DE"/>
    <w:rsid w:val="00CA0D93"/>
    <w:rsid w:val="00CA15A6"/>
    <w:rsid w:val="00CB7E3A"/>
    <w:rsid w:val="00CC4D4C"/>
    <w:rsid w:val="00CF43A7"/>
    <w:rsid w:val="00D6147A"/>
    <w:rsid w:val="00D62079"/>
    <w:rsid w:val="00D82B51"/>
    <w:rsid w:val="00D903AE"/>
    <w:rsid w:val="00D9649B"/>
    <w:rsid w:val="00DE5666"/>
    <w:rsid w:val="00E45ABB"/>
    <w:rsid w:val="00E55BF4"/>
    <w:rsid w:val="00E55D03"/>
    <w:rsid w:val="00E75076"/>
    <w:rsid w:val="00E81AE8"/>
    <w:rsid w:val="00EB29E2"/>
    <w:rsid w:val="00EC3067"/>
    <w:rsid w:val="00EC317E"/>
    <w:rsid w:val="00F35A32"/>
    <w:rsid w:val="00F5409B"/>
    <w:rsid w:val="00F800F2"/>
    <w:rsid w:val="00F83A0C"/>
    <w:rsid w:val="00FC0599"/>
    <w:rsid w:val="00FD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B4735"/>
  <w15:chartTrackingRefBased/>
  <w15:docId w15:val="{C0943037-1C21-6E4F-A660-F670FC8F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234D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234D7"/>
  </w:style>
  <w:style w:type="paragraph" w:styleId="Textodebalo">
    <w:name w:val="Balloon Text"/>
    <w:basedOn w:val="Normal"/>
    <w:link w:val="TextodebaloChar"/>
    <w:uiPriority w:val="99"/>
    <w:semiHidden/>
    <w:unhideWhenUsed/>
    <w:rsid w:val="007002D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02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329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Conta da Microsoft</cp:lastModifiedBy>
  <cp:revision>8</cp:revision>
  <cp:lastPrinted>2025-07-30T18:06:00Z</cp:lastPrinted>
  <dcterms:created xsi:type="dcterms:W3CDTF">2025-07-16T12:38:00Z</dcterms:created>
  <dcterms:modified xsi:type="dcterms:W3CDTF">2025-07-30T18:07:00Z</dcterms:modified>
</cp:coreProperties>
</file>