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6E254" w14:textId="784CFCDC" w:rsidR="006D46E9" w:rsidRPr="007C6E8F" w:rsidRDefault="006D46E9" w:rsidP="006D46E9">
      <w:pPr>
        <w:jc w:val="center"/>
        <w:rPr>
          <w:rFonts w:ascii="Century Gothic" w:hAnsi="Century Gothic"/>
          <w:b/>
          <w:bCs/>
          <w:iCs/>
        </w:rPr>
      </w:pPr>
      <w:r>
        <w:rPr>
          <w:rFonts w:ascii="Century Gothic" w:hAnsi="Century Gothic"/>
          <w:b/>
          <w:bCs/>
          <w:iCs/>
        </w:rPr>
        <w:t>DECRETO Nº1.644</w:t>
      </w:r>
      <w:r w:rsidRPr="007C6E8F">
        <w:rPr>
          <w:rFonts w:ascii="Century Gothic" w:hAnsi="Century Gothic"/>
          <w:b/>
          <w:bCs/>
          <w:iCs/>
        </w:rPr>
        <w:t xml:space="preserve">/2025 DE </w:t>
      </w:r>
      <w:r>
        <w:rPr>
          <w:rFonts w:ascii="Century Gothic" w:hAnsi="Century Gothic"/>
          <w:b/>
          <w:bCs/>
          <w:iCs/>
        </w:rPr>
        <w:t>14</w:t>
      </w:r>
      <w:bookmarkStart w:id="0" w:name="_GoBack"/>
      <w:bookmarkEnd w:id="0"/>
      <w:r>
        <w:rPr>
          <w:rFonts w:ascii="Century Gothic" w:hAnsi="Century Gothic"/>
          <w:b/>
          <w:bCs/>
          <w:iCs/>
        </w:rPr>
        <w:t xml:space="preserve"> DE NOVEMBRO DE 2025.</w:t>
      </w:r>
    </w:p>
    <w:p w14:paraId="47C568C9" w14:textId="77777777" w:rsidR="006D46E9" w:rsidRPr="007C6E8F" w:rsidRDefault="006D46E9" w:rsidP="006D46E9">
      <w:pPr>
        <w:ind w:left="3402"/>
        <w:rPr>
          <w:rFonts w:ascii="Century Gothic" w:hAnsi="Century Gothic"/>
          <w:b/>
          <w:bCs/>
        </w:rPr>
      </w:pPr>
    </w:p>
    <w:p w14:paraId="7B51D0AA" w14:textId="77777777" w:rsidR="006D46E9" w:rsidRPr="007C6E8F" w:rsidRDefault="006D46E9" w:rsidP="006D46E9">
      <w:pPr>
        <w:ind w:left="3402"/>
        <w:rPr>
          <w:rFonts w:ascii="Century Gothic" w:hAnsi="Century Gothic"/>
          <w:b/>
          <w:bCs/>
        </w:rPr>
      </w:pPr>
    </w:p>
    <w:p w14:paraId="0CBF0E4F" w14:textId="77777777" w:rsidR="006D46E9" w:rsidRPr="007C6E8F" w:rsidRDefault="006D46E9" w:rsidP="006D46E9">
      <w:pPr>
        <w:ind w:left="4536"/>
        <w:jc w:val="both"/>
        <w:rPr>
          <w:rFonts w:ascii="Century Gothic" w:hAnsi="Century Gothic"/>
          <w:b/>
          <w:bCs/>
        </w:rPr>
      </w:pPr>
      <w:r w:rsidRPr="00BC5045">
        <w:rPr>
          <w:rFonts w:ascii="Century Gothic" w:hAnsi="Century Gothic"/>
          <w:b/>
          <w:bCs/>
        </w:rPr>
        <w:t>REGULAMENTA A REALIZAÇÃO DO CONCURSO DE ESCOLHA DAS SOBERANAS DO MUNICÍPIO, DE QUE TRATA A LEI MUNICIPAL Nº 1.989, DE 29 DE JANEIRO DE 2025</w:t>
      </w:r>
      <w:r>
        <w:rPr>
          <w:rFonts w:ascii="Century Gothic" w:hAnsi="Century Gothic"/>
          <w:b/>
          <w:bCs/>
        </w:rPr>
        <w:t>.</w:t>
      </w:r>
    </w:p>
    <w:p w14:paraId="1894AC9E" w14:textId="77777777" w:rsidR="006D46E9" w:rsidRPr="007C6E8F" w:rsidRDefault="006D46E9" w:rsidP="006D46E9">
      <w:pPr>
        <w:jc w:val="both"/>
        <w:rPr>
          <w:rFonts w:ascii="Century Gothic" w:hAnsi="Century Gothic"/>
        </w:rPr>
      </w:pPr>
    </w:p>
    <w:p w14:paraId="1AAEDA8E" w14:textId="77777777" w:rsidR="006D46E9" w:rsidRPr="007C6E8F" w:rsidRDefault="006D46E9" w:rsidP="006D46E9">
      <w:pPr>
        <w:jc w:val="both"/>
        <w:rPr>
          <w:rFonts w:ascii="Century Gothic" w:hAnsi="Century Gothic"/>
        </w:rPr>
      </w:pPr>
    </w:p>
    <w:p w14:paraId="4103330E" w14:textId="77777777" w:rsidR="006D46E9" w:rsidRPr="007A7500" w:rsidRDefault="006D46E9" w:rsidP="006D46E9">
      <w:pPr>
        <w:jc w:val="both"/>
        <w:rPr>
          <w:rFonts w:ascii="Century Gothic" w:hAnsi="Century Gothic"/>
        </w:rPr>
      </w:pPr>
      <w:r w:rsidRPr="007C6E8F">
        <w:rPr>
          <w:rFonts w:ascii="Century Gothic" w:hAnsi="Century Gothic"/>
        </w:rPr>
        <w:tab/>
      </w:r>
      <w:r w:rsidRPr="007C6E8F">
        <w:rPr>
          <w:rFonts w:ascii="Century Gothic" w:hAnsi="Century Gothic"/>
        </w:rPr>
        <w:tab/>
      </w:r>
      <w:r w:rsidRPr="009B679F">
        <w:rPr>
          <w:rFonts w:ascii="Century Gothic" w:hAnsi="Century Gothic"/>
          <w:b/>
        </w:rPr>
        <w:t>GISELE CAUMO</w:t>
      </w:r>
      <w:r w:rsidRPr="009B679F">
        <w:rPr>
          <w:rFonts w:ascii="Century Gothic" w:hAnsi="Century Gothic"/>
        </w:rPr>
        <w:t>, Prefeita Municipal de Santa Tereza, Estado do Rio Grande do Sul, no uso de suas atribuições</w:t>
      </w:r>
      <w:r>
        <w:rPr>
          <w:rFonts w:ascii="Century Gothic" w:hAnsi="Century Gothic"/>
        </w:rPr>
        <w:t xml:space="preserve"> legais nos termos da legislação vigente, </w:t>
      </w:r>
      <w:r w:rsidRPr="009B679F">
        <w:rPr>
          <w:rFonts w:ascii="Century Gothic" w:hAnsi="Century Gothic"/>
        </w:rPr>
        <w:t xml:space="preserve"> </w:t>
      </w:r>
    </w:p>
    <w:p w14:paraId="32CA8624" w14:textId="77777777" w:rsidR="006D46E9" w:rsidRPr="0043087D" w:rsidRDefault="006D46E9" w:rsidP="006D46E9">
      <w:pPr>
        <w:jc w:val="both"/>
        <w:rPr>
          <w:rFonts w:ascii="Century Gothic" w:hAnsi="Century Gothic"/>
          <w:bCs/>
        </w:rPr>
      </w:pPr>
      <w:r w:rsidRPr="0043087D">
        <w:rPr>
          <w:rFonts w:ascii="Century Gothic" w:hAnsi="Century Gothic"/>
          <w:bCs/>
        </w:rPr>
        <w:t xml:space="preserve">                        </w:t>
      </w:r>
    </w:p>
    <w:p w14:paraId="1E88D5B1" w14:textId="77777777" w:rsidR="006D46E9" w:rsidRPr="007A7500" w:rsidRDefault="006D46E9" w:rsidP="006D46E9">
      <w:pPr>
        <w:rPr>
          <w:rFonts w:ascii="Century Gothic" w:hAnsi="Century Gothic"/>
          <w:b/>
        </w:rPr>
      </w:pPr>
      <w:r w:rsidRPr="007A7500">
        <w:rPr>
          <w:rFonts w:ascii="Century Gothic" w:hAnsi="Century Gothic"/>
          <w:b/>
        </w:rPr>
        <w:tab/>
      </w:r>
      <w:r w:rsidRPr="007A7500">
        <w:rPr>
          <w:rFonts w:ascii="Century Gothic" w:hAnsi="Century Gothic"/>
          <w:b/>
        </w:rPr>
        <w:tab/>
      </w:r>
      <w:r w:rsidRPr="007A7500">
        <w:rPr>
          <w:rFonts w:ascii="Century Gothic" w:hAnsi="Century Gothic"/>
          <w:b/>
          <w:bCs/>
        </w:rPr>
        <w:t>RESOLVE</w:t>
      </w:r>
      <w:r w:rsidRPr="007A7500">
        <w:rPr>
          <w:rFonts w:ascii="Century Gothic" w:hAnsi="Century Gothic"/>
          <w:b/>
        </w:rPr>
        <w:t>:</w:t>
      </w:r>
    </w:p>
    <w:p w14:paraId="027AAD23" w14:textId="77777777" w:rsidR="006D46E9" w:rsidRPr="007A7500" w:rsidRDefault="006D46E9" w:rsidP="006D46E9">
      <w:pPr>
        <w:rPr>
          <w:rFonts w:ascii="Century Gothic" w:hAnsi="Century Gothic"/>
          <w:b/>
        </w:rPr>
      </w:pPr>
    </w:p>
    <w:p w14:paraId="3750D648" w14:textId="77777777" w:rsidR="006D46E9" w:rsidRPr="007A7500" w:rsidRDefault="006D46E9" w:rsidP="006D46E9">
      <w:pPr>
        <w:jc w:val="both"/>
        <w:rPr>
          <w:rFonts w:ascii="Century Gothic" w:hAnsi="Century Gothic"/>
        </w:rPr>
      </w:pPr>
      <w:r w:rsidRPr="007A7500">
        <w:rPr>
          <w:rFonts w:ascii="Century Gothic" w:hAnsi="Century Gothic"/>
        </w:rPr>
        <w:t xml:space="preserve"> </w:t>
      </w:r>
      <w:r w:rsidRPr="007A7500">
        <w:rPr>
          <w:rFonts w:ascii="Century Gothic" w:hAnsi="Century Gothic"/>
        </w:rPr>
        <w:tab/>
      </w:r>
      <w:r w:rsidRPr="007A7500">
        <w:rPr>
          <w:rFonts w:ascii="Century Gothic" w:hAnsi="Century Gothic"/>
        </w:rPr>
        <w:tab/>
      </w:r>
      <w:r w:rsidRPr="007A7500">
        <w:rPr>
          <w:rFonts w:ascii="Century Gothic" w:hAnsi="Century Gothic"/>
          <w:b/>
        </w:rPr>
        <w:t>Art. 1º.</w:t>
      </w:r>
      <w:r w:rsidRPr="007A7500">
        <w:rPr>
          <w:rFonts w:ascii="Century Gothic" w:hAnsi="Century Gothic"/>
        </w:rPr>
        <w:t xml:space="preserve"> </w:t>
      </w:r>
      <w:r w:rsidRPr="00BC5045">
        <w:rPr>
          <w:rFonts w:ascii="Century Gothic" w:hAnsi="Century Gothic"/>
        </w:rPr>
        <w:t>Na realização do Concurso de Escolha das Soberanas do Município, evento previsto na Lei Municipal nº 1.989, de 29 de janeiro de 2025, serão observadas as disposições constantes deste Decreto e do Regulamento.</w:t>
      </w:r>
    </w:p>
    <w:p w14:paraId="33395556" w14:textId="77777777" w:rsidR="006D46E9" w:rsidRDefault="006D46E9" w:rsidP="006D46E9">
      <w:pPr>
        <w:ind w:firstLine="708"/>
        <w:jc w:val="both"/>
        <w:rPr>
          <w:rFonts w:ascii="Century Gothic" w:hAnsi="Century Gothic"/>
          <w:b/>
        </w:rPr>
      </w:pPr>
    </w:p>
    <w:p w14:paraId="398B922B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  <w:r w:rsidRPr="007A7500">
        <w:rPr>
          <w:rFonts w:ascii="Century Gothic" w:hAnsi="Century Gothic"/>
          <w:b/>
        </w:rPr>
        <w:t>Art. 2º.</w:t>
      </w:r>
      <w:r w:rsidRPr="007A7500">
        <w:rPr>
          <w:rFonts w:ascii="Century Gothic" w:hAnsi="Century Gothic"/>
        </w:rPr>
        <w:t xml:space="preserve"> </w:t>
      </w:r>
      <w:r w:rsidRPr="00BC5045">
        <w:rPr>
          <w:rFonts w:ascii="Century Gothic" w:hAnsi="Century Gothic"/>
        </w:rPr>
        <w:t>O concurso tem como objetivo escolher a Rainha e a Princesa do Município para representa-lo em todos os eventos oficiais locais, regionais, estaduais e nacionais e em todas as promoções da cidade, durante o período de 2026 a 2028.</w:t>
      </w:r>
    </w:p>
    <w:p w14:paraId="3A7351DD" w14:textId="77777777" w:rsidR="006D46E9" w:rsidRDefault="006D46E9" w:rsidP="006D46E9">
      <w:pPr>
        <w:ind w:firstLine="1418"/>
        <w:jc w:val="both"/>
        <w:rPr>
          <w:b/>
        </w:rPr>
      </w:pPr>
    </w:p>
    <w:p w14:paraId="751867BE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  <w:r w:rsidRPr="005655EE">
        <w:rPr>
          <w:rFonts w:ascii="Century Gothic" w:hAnsi="Century Gothic"/>
          <w:b/>
          <w:bCs/>
        </w:rPr>
        <w:t xml:space="preserve">Art. </w:t>
      </w:r>
      <w:r>
        <w:rPr>
          <w:rFonts w:ascii="Century Gothic" w:hAnsi="Century Gothic"/>
          <w:b/>
          <w:bCs/>
        </w:rPr>
        <w:t>3</w:t>
      </w:r>
      <w:r>
        <w:rPr>
          <w:rFonts w:ascii="Century Gothic" w:hAnsi="Century Gothic"/>
          <w:b/>
          <w:bCs/>
          <w:sz w:val="26"/>
          <w:szCs w:val="26"/>
        </w:rPr>
        <w:t>º</w:t>
      </w:r>
      <w:r w:rsidRPr="005655EE">
        <w:rPr>
          <w:rFonts w:ascii="Century Gothic" w:hAnsi="Century Gothic"/>
          <w:b/>
          <w:bCs/>
        </w:rPr>
        <w:t>.</w:t>
      </w:r>
      <w:r w:rsidRPr="005655EE">
        <w:rPr>
          <w:rFonts w:ascii="Century Gothic" w:hAnsi="Century Gothic"/>
        </w:rPr>
        <w:t xml:space="preserve"> </w:t>
      </w:r>
      <w:r w:rsidRPr="00BC5045">
        <w:rPr>
          <w:rFonts w:ascii="Century Gothic" w:hAnsi="Century Gothic"/>
        </w:rPr>
        <w:t>O concurso será realizado no dia 29 de novembro de 2025.</w:t>
      </w:r>
    </w:p>
    <w:p w14:paraId="4450E9C5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</w:p>
    <w:p w14:paraId="6F250D3F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  <w:b/>
          <w:bCs/>
        </w:rPr>
        <w:t>Art. 4º</w:t>
      </w:r>
      <w:r>
        <w:rPr>
          <w:rFonts w:ascii="Century Gothic" w:hAnsi="Century Gothic"/>
          <w:b/>
          <w:bCs/>
        </w:rPr>
        <w:t>.</w:t>
      </w:r>
      <w:r w:rsidRPr="00BC5045">
        <w:rPr>
          <w:rFonts w:ascii="Century Gothic" w:hAnsi="Century Gothic"/>
        </w:rPr>
        <w:t xml:space="preserve"> A seleção das candidatas será realizada mediante:</w:t>
      </w:r>
    </w:p>
    <w:p w14:paraId="7B7A0C30" w14:textId="77777777" w:rsidR="006D46E9" w:rsidRPr="00BC5045" w:rsidRDefault="006D46E9" w:rsidP="006D46E9">
      <w:pPr>
        <w:ind w:firstLine="1418"/>
        <w:jc w:val="both"/>
        <w:rPr>
          <w:rFonts w:ascii="Century Gothic" w:hAnsi="Century Gothic"/>
        </w:rPr>
      </w:pPr>
    </w:p>
    <w:p w14:paraId="143299A2" w14:textId="77777777" w:rsidR="006D46E9" w:rsidRPr="00BC5045" w:rsidRDefault="006D46E9" w:rsidP="006D46E9">
      <w:pPr>
        <w:ind w:left="2127" w:hanging="709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</w:rPr>
        <w:t>I – Prova cultural escrita;</w:t>
      </w:r>
    </w:p>
    <w:p w14:paraId="743C89A1" w14:textId="77777777" w:rsidR="006D46E9" w:rsidRPr="00BC5045" w:rsidRDefault="006D46E9" w:rsidP="006D46E9">
      <w:pPr>
        <w:ind w:left="2127" w:hanging="709"/>
        <w:jc w:val="both"/>
        <w:rPr>
          <w:rFonts w:ascii="Century Gothic" w:hAnsi="Century Gothic"/>
        </w:rPr>
      </w:pPr>
    </w:p>
    <w:p w14:paraId="5178E504" w14:textId="77777777" w:rsidR="006D46E9" w:rsidRPr="00BC5045" w:rsidRDefault="006D46E9" w:rsidP="006D46E9">
      <w:pPr>
        <w:ind w:left="2127" w:hanging="709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</w:rPr>
        <w:t>II – Entrevista e postura;</w:t>
      </w:r>
    </w:p>
    <w:p w14:paraId="25F6AA4A" w14:textId="77777777" w:rsidR="006D46E9" w:rsidRPr="00BC5045" w:rsidRDefault="006D46E9" w:rsidP="006D46E9">
      <w:pPr>
        <w:ind w:left="2127" w:hanging="709"/>
        <w:jc w:val="both"/>
        <w:rPr>
          <w:rFonts w:ascii="Century Gothic" w:hAnsi="Century Gothic"/>
        </w:rPr>
      </w:pPr>
    </w:p>
    <w:p w14:paraId="02EF9893" w14:textId="77777777" w:rsidR="006D46E9" w:rsidRPr="00BC5045" w:rsidRDefault="006D46E9" w:rsidP="006D46E9">
      <w:pPr>
        <w:ind w:left="2127" w:hanging="709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</w:rPr>
        <w:t>III – Desfile.</w:t>
      </w:r>
    </w:p>
    <w:p w14:paraId="3CBD0204" w14:textId="77777777" w:rsidR="006D46E9" w:rsidRDefault="006D46E9" w:rsidP="006D46E9">
      <w:pPr>
        <w:ind w:left="2127"/>
        <w:jc w:val="both"/>
        <w:rPr>
          <w:rFonts w:ascii="Century Gothic" w:hAnsi="Century Gothic"/>
        </w:rPr>
      </w:pPr>
    </w:p>
    <w:p w14:paraId="3A03194A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  <w:b/>
          <w:bCs/>
        </w:rPr>
        <w:t>Art.</w:t>
      </w:r>
      <w:r>
        <w:rPr>
          <w:rFonts w:ascii="Century Gothic" w:hAnsi="Century Gothic"/>
          <w:b/>
          <w:bCs/>
        </w:rPr>
        <w:t xml:space="preserve"> </w:t>
      </w:r>
      <w:r w:rsidRPr="00BC5045">
        <w:rPr>
          <w:rFonts w:ascii="Century Gothic" w:hAnsi="Century Gothic"/>
          <w:b/>
          <w:bCs/>
        </w:rPr>
        <w:t>5º</w:t>
      </w:r>
      <w:r>
        <w:rPr>
          <w:rFonts w:ascii="Century Gothic" w:hAnsi="Century Gothic"/>
          <w:b/>
          <w:bCs/>
        </w:rPr>
        <w:t>.</w:t>
      </w:r>
      <w:r w:rsidRPr="00BC5045">
        <w:rPr>
          <w:rFonts w:ascii="Century Gothic" w:hAnsi="Century Gothic"/>
        </w:rPr>
        <w:t xml:space="preserve"> A comissão julgadora do concurso será composta de profissionais especializados e personalidades, que conheçam os objetivos do concurso e dos aspectos que estão sendo analisados.</w:t>
      </w:r>
    </w:p>
    <w:p w14:paraId="1C8F7962" w14:textId="77777777" w:rsidR="006D46E9" w:rsidRPr="00BC5045" w:rsidRDefault="006D46E9" w:rsidP="006D46E9">
      <w:pPr>
        <w:ind w:firstLine="1418"/>
        <w:jc w:val="both"/>
        <w:rPr>
          <w:rFonts w:ascii="Century Gothic" w:hAnsi="Century Gothic"/>
        </w:rPr>
      </w:pPr>
    </w:p>
    <w:p w14:paraId="23EE0174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  <w:b/>
          <w:bCs/>
        </w:rPr>
        <w:t>Art. 6º</w:t>
      </w:r>
      <w:r>
        <w:rPr>
          <w:rFonts w:ascii="Century Gothic" w:hAnsi="Century Gothic"/>
          <w:b/>
          <w:bCs/>
        </w:rPr>
        <w:t>.</w:t>
      </w:r>
      <w:r w:rsidRPr="00BC5045">
        <w:rPr>
          <w:rFonts w:ascii="Century Gothic" w:hAnsi="Century Gothic"/>
        </w:rPr>
        <w:t xml:space="preserve"> No julgamento das candidatas serão atribuídas, pelos membros da comissão julgadora, notas para os itens elencados no art. </w:t>
      </w:r>
      <w:r>
        <w:rPr>
          <w:rFonts w:ascii="Century Gothic" w:hAnsi="Century Gothic"/>
        </w:rPr>
        <w:t>4</w:t>
      </w:r>
      <w:r w:rsidRPr="00BC5045">
        <w:rPr>
          <w:rFonts w:ascii="Century Gothic" w:hAnsi="Century Gothic"/>
        </w:rPr>
        <w:t>º.</w:t>
      </w:r>
    </w:p>
    <w:p w14:paraId="7CBA833F" w14:textId="77777777" w:rsidR="006D46E9" w:rsidRPr="00BC5045" w:rsidRDefault="006D46E9" w:rsidP="006D46E9">
      <w:pPr>
        <w:ind w:firstLine="1418"/>
        <w:jc w:val="both"/>
        <w:rPr>
          <w:rFonts w:ascii="Century Gothic" w:hAnsi="Century Gothic"/>
        </w:rPr>
      </w:pPr>
    </w:p>
    <w:p w14:paraId="1A4A0C5D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  <w:b/>
          <w:bCs/>
        </w:rPr>
        <w:t>Art. 7</w:t>
      </w:r>
      <w:r>
        <w:rPr>
          <w:rFonts w:ascii="Century Gothic" w:hAnsi="Century Gothic"/>
          <w:b/>
          <w:bCs/>
        </w:rPr>
        <w:t>°</w:t>
      </w:r>
      <w:r>
        <w:rPr>
          <w:rFonts w:ascii="Century Gothic" w:hAnsi="Century Gothic"/>
        </w:rPr>
        <w:t>.</w:t>
      </w:r>
      <w:r w:rsidRPr="00BC5045">
        <w:rPr>
          <w:rFonts w:ascii="Century Gothic" w:hAnsi="Century Gothic"/>
        </w:rPr>
        <w:t xml:space="preserve"> As candidatas com as 02 (duas) melhores notas serão escolhidas, em ordem decrescente, Rainha e Princesa do Município de Santa Tereza.</w:t>
      </w:r>
    </w:p>
    <w:p w14:paraId="25C904A8" w14:textId="77777777" w:rsidR="006D46E9" w:rsidRPr="00BC5045" w:rsidRDefault="006D46E9" w:rsidP="006D46E9">
      <w:pPr>
        <w:ind w:firstLine="1418"/>
        <w:jc w:val="both"/>
        <w:rPr>
          <w:rFonts w:ascii="Century Gothic" w:hAnsi="Century Gothic"/>
        </w:rPr>
      </w:pPr>
    </w:p>
    <w:p w14:paraId="2BC475B4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  <w:b/>
          <w:bCs/>
        </w:rPr>
        <w:t>Art. 8º</w:t>
      </w:r>
      <w:r>
        <w:rPr>
          <w:rFonts w:ascii="Century Gothic" w:hAnsi="Century Gothic"/>
          <w:b/>
          <w:bCs/>
        </w:rPr>
        <w:t>.</w:t>
      </w:r>
      <w:r w:rsidRPr="00BC5045">
        <w:rPr>
          <w:rFonts w:ascii="Century Gothic" w:hAnsi="Century Gothic"/>
        </w:rPr>
        <w:t xml:space="preserve"> As candidatas vencedoras do concurso farão jus aos seguintes prêmios:</w:t>
      </w:r>
    </w:p>
    <w:p w14:paraId="2AE4379C" w14:textId="77777777" w:rsidR="006D46E9" w:rsidRPr="00BC5045" w:rsidRDefault="006D46E9" w:rsidP="006D46E9">
      <w:pPr>
        <w:ind w:firstLine="1418"/>
        <w:jc w:val="both"/>
        <w:rPr>
          <w:rFonts w:ascii="Century Gothic" w:hAnsi="Century Gothic"/>
        </w:rPr>
      </w:pPr>
    </w:p>
    <w:p w14:paraId="10361E83" w14:textId="77777777" w:rsidR="006D46E9" w:rsidRPr="00BC5045" w:rsidRDefault="006D46E9" w:rsidP="006D46E9">
      <w:pPr>
        <w:ind w:firstLine="1418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</w:rPr>
        <w:t>I – R$ 3.000,00 para a Rainha;</w:t>
      </w:r>
    </w:p>
    <w:p w14:paraId="073D3BF8" w14:textId="77777777" w:rsidR="006D46E9" w:rsidRPr="00BC5045" w:rsidRDefault="006D46E9" w:rsidP="006D46E9">
      <w:pPr>
        <w:ind w:firstLine="1418"/>
        <w:jc w:val="both"/>
        <w:rPr>
          <w:rFonts w:ascii="Century Gothic" w:hAnsi="Century Gothic"/>
        </w:rPr>
      </w:pPr>
    </w:p>
    <w:p w14:paraId="53324B4B" w14:textId="77777777" w:rsidR="006D46E9" w:rsidRPr="00BC5045" w:rsidRDefault="006D46E9" w:rsidP="006D46E9">
      <w:pPr>
        <w:ind w:firstLine="1418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</w:rPr>
        <w:t>II – R$ 2.000,00 para a Princesa.</w:t>
      </w:r>
    </w:p>
    <w:p w14:paraId="4B7F70E9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</w:p>
    <w:p w14:paraId="731B6D5D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  <w:b/>
          <w:bCs/>
        </w:rPr>
        <w:t>Art. 9°.</w:t>
      </w:r>
      <w:r w:rsidRPr="00BC5045">
        <w:rPr>
          <w:rFonts w:ascii="Century Gothic" w:hAnsi="Century Gothic"/>
        </w:rPr>
        <w:t xml:space="preserve"> As despesas realizadas com as candidatas e, posteriormente, com a Rainha e Princesa, quando, expressamente, autorizadas pelo Prefeito, representarem oficialmente o Município em eventos, correrão à conta das respectivas dotações orçamentárias previstas no Orçamento do Município.</w:t>
      </w:r>
    </w:p>
    <w:p w14:paraId="7E3F7700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</w:p>
    <w:p w14:paraId="63C542B1" w14:textId="77777777" w:rsidR="006D46E9" w:rsidRDefault="006D46E9" w:rsidP="006D46E9">
      <w:pPr>
        <w:ind w:firstLine="1418"/>
        <w:jc w:val="both"/>
        <w:rPr>
          <w:rFonts w:ascii="Century Gothic" w:hAnsi="Century Gothic"/>
        </w:rPr>
      </w:pPr>
      <w:r w:rsidRPr="00BC5045">
        <w:rPr>
          <w:rFonts w:ascii="Century Gothic" w:hAnsi="Century Gothic"/>
          <w:b/>
          <w:bCs/>
        </w:rPr>
        <w:t>Parágrafo único</w:t>
      </w:r>
      <w:r w:rsidRPr="00BC5045">
        <w:rPr>
          <w:rFonts w:ascii="Century Gothic" w:hAnsi="Century Gothic"/>
        </w:rPr>
        <w:t>. Serão previstos nos orçamentos futuros, dotação orçamentária suficiente para a cobertura das despesas decorrentes da execução deste Decreto.</w:t>
      </w:r>
    </w:p>
    <w:p w14:paraId="219C7EB5" w14:textId="77777777" w:rsidR="006D46E9" w:rsidRPr="007C6E8F" w:rsidRDefault="006D46E9" w:rsidP="006D46E9">
      <w:pPr>
        <w:ind w:firstLine="1418"/>
        <w:jc w:val="both"/>
        <w:rPr>
          <w:rFonts w:ascii="Century Gothic" w:hAnsi="Century Gothic"/>
        </w:rPr>
      </w:pPr>
    </w:p>
    <w:p w14:paraId="0BB5A9A4" w14:textId="77777777" w:rsidR="006D46E9" w:rsidRPr="007C6E8F" w:rsidRDefault="006D46E9" w:rsidP="006D46E9">
      <w:pPr>
        <w:jc w:val="both"/>
        <w:rPr>
          <w:rFonts w:ascii="Century Gothic" w:hAnsi="Century Gothic"/>
        </w:rPr>
      </w:pPr>
    </w:p>
    <w:p w14:paraId="5339C1C8" w14:textId="2927D578" w:rsidR="006D46E9" w:rsidRDefault="006D46E9" w:rsidP="006D46E9">
      <w:pPr>
        <w:jc w:val="both"/>
        <w:rPr>
          <w:rFonts w:ascii="Century Gothic" w:hAnsi="Century Gothic"/>
          <w:b/>
          <w:bCs/>
        </w:rPr>
      </w:pPr>
      <w:r w:rsidRPr="007C6E8F">
        <w:rPr>
          <w:rFonts w:ascii="Century Gothic" w:hAnsi="Century Gothic"/>
        </w:rPr>
        <w:tab/>
      </w:r>
      <w:r w:rsidRPr="007C6E8F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7C6E8F">
        <w:rPr>
          <w:rFonts w:ascii="Century Gothic" w:hAnsi="Century Gothic"/>
          <w:b/>
          <w:bCs/>
        </w:rPr>
        <w:t>REGISTRE-SE, PUBLIQUE-SE, CUMPRA-SE.</w:t>
      </w:r>
    </w:p>
    <w:p w14:paraId="69CC0140" w14:textId="77777777" w:rsidR="006D46E9" w:rsidRDefault="006D46E9" w:rsidP="006D46E9">
      <w:pPr>
        <w:jc w:val="both"/>
        <w:rPr>
          <w:rFonts w:ascii="Century Gothic" w:hAnsi="Century Gothic"/>
          <w:b/>
          <w:bCs/>
        </w:rPr>
      </w:pPr>
    </w:p>
    <w:p w14:paraId="5258EE28" w14:textId="77777777" w:rsidR="006D46E9" w:rsidRPr="007C6E8F" w:rsidRDefault="006D46E9" w:rsidP="006D46E9">
      <w:pPr>
        <w:jc w:val="both"/>
        <w:rPr>
          <w:rFonts w:ascii="Century Gothic" w:hAnsi="Century Gothic"/>
          <w:b/>
          <w:bCs/>
        </w:rPr>
      </w:pPr>
    </w:p>
    <w:p w14:paraId="38B562AD" w14:textId="1312CA97" w:rsidR="006D46E9" w:rsidRPr="007C6E8F" w:rsidRDefault="006D46E9" w:rsidP="006D46E9">
      <w:pPr>
        <w:ind w:firstLine="708"/>
        <w:jc w:val="both"/>
        <w:rPr>
          <w:rFonts w:ascii="Century Gothic" w:hAnsi="Century Gothic"/>
        </w:rPr>
      </w:pPr>
      <w:r w:rsidRPr="007C6E8F">
        <w:rPr>
          <w:rFonts w:ascii="Century Gothic" w:hAnsi="Century Gothic"/>
          <w:b/>
          <w:bCs/>
        </w:rPr>
        <w:tab/>
        <w:t>GABINETE DA PREFEITA MUNICIPAL DE SANTA TEREZA</w:t>
      </w:r>
      <w:r w:rsidRPr="007C6E8F">
        <w:rPr>
          <w:rFonts w:ascii="Century Gothic" w:hAnsi="Century Gothic"/>
        </w:rPr>
        <w:t>, ao</w:t>
      </w:r>
      <w:r>
        <w:rPr>
          <w:rFonts w:ascii="Century Gothic" w:hAnsi="Century Gothic"/>
        </w:rPr>
        <w:t xml:space="preserve">s </w:t>
      </w:r>
      <w:r>
        <w:rPr>
          <w:rFonts w:ascii="Century Gothic" w:hAnsi="Century Gothic"/>
        </w:rPr>
        <w:t>quatorze</w:t>
      </w:r>
      <w:r>
        <w:rPr>
          <w:rFonts w:ascii="Century Gothic" w:hAnsi="Century Gothic"/>
        </w:rPr>
        <w:t xml:space="preserve"> dias do mês de </w:t>
      </w:r>
      <w:r>
        <w:rPr>
          <w:rFonts w:ascii="Century Gothic" w:hAnsi="Century Gothic"/>
        </w:rPr>
        <w:t>novembro</w:t>
      </w:r>
      <w:r>
        <w:rPr>
          <w:rFonts w:ascii="Century Gothic" w:hAnsi="Century Gothic"/>
        </w:rPr>
        <w:t xml:space="preserve"> do ano de dois mil e vinte e cinco.</w:t>
      </w:r>
    </w:p>
    <w:p w14:paraId="21976123" w14:textId="77777777" w:rsidR="006D46E9" w:rsidRPr="007C6E8F" w:rsidRDefault="006D46E9" w:rsidP="006D46E9">
      <w:pPr>
        <w:ind w:firstLine="709"/>
        <w:rPr>
          <w:rFonts w:ascii="Century Gothic" w:hAnsi="Century Gothic"/>
          <w:sz w:val="28"/>
        </w:rPr>
      </w:pPr>
    </w:p>
    <w:p w14:paraId="477650D5" w14:textId="77777777" w:rsidR="006D46E9" w:rsidRPr="007C6E8F" w:rsidRDefault="006D46E9" w:rsidP="006D46E9">
      <w:pPr>
        <w:tabs>
          <w:tab w:val="left" w:pos="4007"/>
        </w:tabs>
        <w:ind w:firstLine="709"/>
        <w:rPr>
          <w:rFonts w:ascii="Century Gothic" w:hAnsi="Century Gothic"/>
          <w:sz w:val="28"/>
        </w:rPr>
      </w:pPr>
    </w:p>
    <w:p w14:paraId="2107E268" w14:textId="77777777" w:rsidR="006D46E9" w:rsidRDefault="006D46E9" w:rsidP="006D46E9">
      <w:pPr>
        <w:pStyle w:val="SemEspaamento"/>
        <w:jc w:val="center"/>
        <w:rPr>
          <w:rFonts w:ascii="Century Gothic" w:hAnsi="Century Gothic"/>
          <w:b/>
        </w:rPr>
      </w:pPr>
    </w:p>
    <w:p w14:paraId="46858041" w14:textId="77777777" w:rsidR="006D46E9" w:rsidRDefault="006D46E9" w:rsidP="006D46E9">
      <w:pPr>
        <w:pStyle w:val="SemEspaamento"/>
        <w:jc w:val="center"/>
        <w:rPr>
          <w:rFonts w:ascii="Century Gothic" w:hAnsi="Century Gothic"/>
          <w:b/>
        </w:rPr>
      </w:pPr>
    </w:p>
    <w:p w14:paraId="0A961A9A" w14:textId="77777777" w:rsidR="006D46E9" w:rsidRPr="007C6E8F" w:rsidRDefault="006D46E9" w:rsidP="006D46E9">
      <w:pPr>
        <w:pStyle w:val="SemEspaamento"/>
        <w:ind w:left="-993"/>
        <w:jc w:val="center"/>
        <w:rPr>
          <w:rFonts w:ascii="Century Gothic" w:hAnsi="Century Gothic"/>
          <w:b/>
        </w:rPr>
      </w:pPr>
      <w:r w:rsidRPr="007C6E8F">
        <w:rPr>
          <w:rFonts w:ascii="Century Gothic" w:hAnsi="Century Gothic"/>
          <w:b/>
        </w:rPr>
        <w:t>GISELE CAUMO</w:t>
      </w:r>
    </w:p>
    <w:p w14:paraId="3B874962" w14:textId="77777777" w:rsidR="006D46E9" w:rsidRPr="00DF6BE5" w:rsidRDefault="006D46E9" w:rsidP="006D46E9">
      <w:pPr>
        <w:pStyle w:val="SemEspaamento"/>
        <w:ind w:left="-993"/>
        <w:jc w:val="center"/>
        <w:rPr>
          <w:rFonts w:ascii="Century Gothic" w:hAnsi="Century Gothic"/>
        </w:rPr>
      </w:pPr>
      <w:r w:rsidRPr="007C6E8F">
        <w:rPr>
          <w:rFonts w:ascii="Century Gothic" w:hAnsi="Century Gothic"/>
        </w:rPr>
        <w:t>PREFEITA MUNICIPAL</w:t>
      </w:r>
    </w:p>
    <w:p w14:paraId="0FBC89D7" w14:textId="24B321F3" w:rsidR="00F800F2" w:rsidRPr="002F1089" w:rsidRDefault="00F800F2" w:rsidP="0013670C">
      <w:pPr>
        <w:jc w:val="center"/>
        <w:rPr>
          <w:rFonts w:ascii="Century Gothic" w:hAnsi="Century Gothic"/>
          <w:bCs/>
          <w:color w:val="000000"/>
        </w:rPr>
      </w:pPr>
    </w:p>
    <w:sectPr w:rsidR="00F800F2" w:rsidRPr="002F1089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9EADDF" w14:textId="77777777" w:rsidR="00C96629" w:rsidRDefault="00C96629" w:rsidP="007F3F04">
      <w:r>
        <w:separator/>
      </w:r>
    </w:p>
  </w:endnote>
  <w:endnote w:type="continuationSeparator" w:id="0">
    <w:p w14:paraId="02B0F966" w14:textId="77777777" w:rsidR="00C96629" w:rsidRDefault="00C96629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E5BD1" w14:textId="77777777" w:rsidR="00C96629" w:rsidRDefault="00C96629" w:rsidP="007F3F04">
      <w:r>
        <w:separator/>
      </w:r>
    </w:p>
  </w:footnote>
  <w:footnote w:type="continuationSeparator" w:id="0">
    <w:p w14:paraId="1A68E260" w14:textId="77777777" w:rsidR="00C96629" w:rsidRDefault="00C96629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078AC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D5AB5"/>
    <w:rsid w:val="000E13EF"/>
    <w:rsid w:val="000E1504"/>
    <w:rsid w:val="000E2F77"/>
    <w:rsid w:val="000E4473"/>
    <w:rsid w:val="000F1F19"/>
    <w:rsid w:val="00102FA1"/>
    <w:rsid w:val="00107647"/>
    <w:rsid w:val="00111ECC"/>
    <w:rsid w:val="00116E6C"/>
    <w:rsid w:val="00127382"/>
    <w:rsid w:val="001337F7"/>
    <w:rsid w:val="0013670C"/>
    <w:rsid w:val="001530BD"/>
    <w:rsid w:val="001573D4"/>
    <w:rsid w:val="001577BB"/>
    <w:rsid w:val="0016734B"/>
    <w:rsid w:val="00180989"/>
    <w:rsid w:val="00182369"/>
    <w:rsid w:val="00186BD7"/>
    <w:rsid w:val="00193964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1F753A"/>
    <w:rsid w:val="00210D75"/>
    <w:rsid w:val="00214058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81E55"/>
    <w:rsid w:val="002B781F"/>
    <w:rsid w:val="002D00EC"/>
    <w:rsid w:val="002D2D09"/>
    <w:rsid w:val="002D627F"/>
    <w:rsid w:val="002E03AA"/>
    <w:rsid w:val="002E2BFB"/>
    <w:rsid w:val="002F1089"/>
    <w:rsid w:val="003000C4"/>
    <w:rsid w:val="00333D14"/>
    <w:rsid w:val="00363AA9"/>
    <w:rsid w:val="00372E12"/>
    <w:rsid w:val="00381A9B"/>
    <w:rsid w:val="003832A7"/>
    <w:rsid w:val="003872A9"/>
    <w:rsid w:val="00392341"/>
    <w:rsid w:val="003B1B5C"/>
    <w:rsid w:val="003C0200"/>
    <w:rsid w:val="003D4B62"/>
    <w:rsid w:val="003D62EC"/>
    <w:rsid w:val="003E54B6"/>
    <w:rsid w:val="003F0DF7"/>
    <w:rsid w:val="003F72D5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D6B08"/>
    <w:rsid w:val="004F3DD5"/>
    <w:rsid w:val="004F47C1"/>
    <w:rsid w:val="004F5DF9"/>
    <w:rsid w:val="005078E4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5D7471"/>
    <w:rsid w:val="00604D58"/>
    <w:rsid w:val="00616A20"/>
    <w:rsid w:val="00621DFF"/>
    <w:rsid w:val="00625AB5"/>
    <w:rsid w:val="00625B51"/>
    <w:rsid w:val="006261F7"/>
    <w:rsid w:val="00626A43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46E9"/>
    <w:rsid w:val="006D6386"/>
    <w:rsid w:val="006D7ED5"/>
    <w:rsid w:val="006E5803"/>
    <w:rsid w:val="006F75EF"/>
    <w:rsid w:val="00703358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C2A65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5B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5805"/>
    <w:rsid w:val="00A36EFB"/>
    <w:rsid w:val="00A6270D"/>
    <w:rsid w:val="00A63A24"/>
    <w:rsid w:val="00A83731"/>
    <w:rsid w:val="00A93AFB"/>
    <w:rsid w:val="00A95A55"/>
    <w:rsid w:val="00AA53E1"/>
    <w:rsid w:val="00AB3247"/>
    <w:rsid w:val="00AB3BD6"/>
    <w:rsid w:val="00AD21C2"/>
    <w:rsid w:val="00AE2571"/>
    <w:rsid w:val="00AE29AF"/>
    <w:rsid w:val="00AE3FEA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55AB3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2D50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935E8"/>
    <w:rsid w:val="00C96629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512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73F13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41000"/>
    <w:rsid w:val="00E52BCE"/>
    <w:rsid w:val="00E5600B"/>
    <w:rsid w:val="00E614F7"/>
    <w:rsid w:val="00E61B0B"/>
    <w:rsid w:val="00E75076"/>
    <w:rsid w:val="00E80B27"/>
    <w:rsid w:val="00E81AE8"/>
    <w:rsid w:val="00E90063"/>
    <w:rsid w:val="00E916B3"/>
    <w:rsid w:val="00E9585B"/>
    <w:rsid w:val="00EA0893"/>
    <w:rsid w:val="00EA21A9"/>
    <w:rsid w:val="00EA7623"/>
    <w:rsid w:val="00EB29E2"/>
    <w:rsid w:val="00EB2CEE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B1126"/>
    <w:rsid w:val="00FC0599"/>
    <w:rsid w:val="00FC6406"/>
    <w:rsid w:val="00FC6FDF"/>
    <w:rsid w:val="00FD3AB6"/>
    <w:rsid w:val="00FE0FE1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360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9</cp:revision>
  <cp:lastPrinted>2025-11-14T19:08:00Z</cp:lastPrinted>
  <dcterms:created xsi:type="dcterms:W3CDTF">2025-11-05T17:18:00Z</dcterms:created>
  <dcterms:modified xsi:type="dcterms:W3CDTF">2025-11-17T12:12:00Z</dcterms:modified>
</cp:coreProperties>
</file>