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E4ABFB" w14:textId="77777777" w:rsidR="006507A0" w:rsidRDefault="006507A0" w:rsidP="00B65665">
      <w:pPr>
        <w:jc w:val="center"/>
        <w:rPr>
          <w:rFonts w:ascii="Century Gothic" w:hAnsi="Century Gothic"/>
          <w:b/>
        </w:rPr>
      </w:pPr>
    </w:p>
    <w:p w14:paraId="52A540B5" w14:textId="0445A900" w:rsidR="00B65665" w:rsidRPr="00452653" w:rsidRDefault="00B65665" w:rsidP="00B65665">
      <w:pPr>
        <w:jc w:val="center"/>
        <w:rPr>
          <w:rFonts w:ascii="Century Gothic" w:hAnsi="Century Gothic"/>
          <w:b/>
        </w:rPr>
      </w:pPr>
      <w:r w:rsidRPr="00452653">
        <w:rPr>
          <w:rFonts w:ascii="Century Gothic" w:hAnsi="Century Gothic"/>
          <w:b/>
        </w:rPr>
        <w:t xml:space="preserve">LEI MUNICIPAL Nº </w:t>
      </w:r>
      <w:r w:rsidR="00E10818">
        <w:rPr>
          <w:rFonts w:ascii="Century Gothic" w:hAnsi="Century Gothic"/>
          <w:b/>
        </w:rPr>
        <w:t>2.072</w:t>
      </w:r>
      <w:r w:rsidRPr="005A11C5">
        <w:rPr>
          <w:rFonts w:ascii="Century Gothic" w:hAnsi="Century Gothic"/>
          <w:b/>
        </w:rPr>
        <w:t>/202</w:t>
      </w:r>
      <w:r w:rsidR="00B503F3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 xml:space="preserve">, DE </w:t>
      </w:r>
      <w:r w:rsidR="00E10818">
        <w:rPr>
          <w:rFonts w:ascii="Century Gothic" w:hAnsi="Century Gothic"/>
          <w:b/>
        </w:rPr>
        <w:t>03</w:t>
      </w:r>
      <w:r w:rsidR="00D9649B">
        <w:rPr>
          <w:rFonts w:ascii="Century Gothic" w:hAnsi="Century Gothic"/>
          <w:b/>
        </w:rPr>
        <w:t xml:space="preserve"> DE </w:t>
      </w:r>
      <w:r w:rsidR="00E10818">
        <w:rPr>
          <w:rFonts w:ascii="Century Gothic" w:hAnsi="Century Gothic"/>
          <w:b/>
        </w:rPr>
        <w:t>DEZEMBRO</w:t>
      </w:r>
      <w:r>
        <w:rPr>
          <w:rFonts w:ascii="Century Gothic" w:hAnsi="Century Gothic"/>
          <w:b/>
        </w:rPr>
        <w:t xml:space="preserve"> DE 202</w:t>
      </w:r>
      <w:r w:rsidR="00B503F3">
        <w:rPr>
          <w:rFonts w:ascii="Century Gothic" w:hAnsi="Century Gothic"/>
          <w:b/>
        </w:rPr>
        <w:t>5</w:t>
      </w:r>
      <w:r w:rsidRPr="00452653">
        <w:rPr>
          <w:rFonts w:ascii="Century Gothic" w:hAnsi="Century Gothic"/>
          <w:b/>
        </w:rPr>
        <w:t>.</w:t>
      </w:r>
    </w:p>
    <w:p w14:paraId="28B0394C" w14:textId="77777777" w:rsidR="00B65665" w:rsidRDefault="00B65665" w:rsidP="00B65665">
      <w:pPr>
        <w:pStyle w:val="Recuodecorpodetexto3"/>
        <w:ind w:left="0"/>
        <w:rPr>
          <w:rFonts w:ascii="Century Gothic" w:hAnsi="Century Gothic"/>
          <w:i w:val="0"/>
          <w:color w:val="auto"/>
        </w:rPr>
      </w:pPr>
    </w:p>
    <w:p w14:paraId="1A0555A8" w14:textId="77777777" w:rsidR="00B65665" w:rsidRPr="003D2946" w:rsidRDefault="00B65665" w:rsidP="00B65665">
      <w:pPr>
        <w:rPr>
          <w:rFonts w:ascii="Century Gothic" w:hAnsi="Century Gothic" w:cs="Courier New"/>
        </w:rPr>
      </w:pPr>
    </w:p>
    <w:p w14:paraId="38574471" w14:textId="700749E7" w:rsidR="007C231D" w:rsidRDefault="00C46739" w:rsidP="00C46739">
      <w:pPr>
        <w:ind w:left="3540"/>
        <w:jc w:val="both"/>
        <w:rPr>
          <w:rFonts w:ascii="Century Gothic" w:hAnsi="Century Gothic"/>
          <w:b/>
          <w:bCs/>
          <w:iCs/>
        </w:rPr>
      </w:pPr>
      <w:r w:rsidRPr="00C00C0C">
        <w:rPr>
          <w:rFonts w:ascii="Century Gothic" w:hAnsi="Century Gothic"/>
          <w:b/>
          <w:bCs/>
          <w:iCs/>
        </w:rPr>
        <w:t>ESTIMA A RECEITA E FIXA A DESPESA DO MUNICÍPIO DE SANTA TEREZA PARA O EXERCICÍO FINANCEIRO DE 202</w:t>
      </w:r>
      <w:r w:rsidR="00B503F3">
        <w:rPr>
          <w:rFonts w:ascii="Century Gothic" w:hAnsi="Century Gothic"/>
          <w:b/>
          <w:bCs/>
          <w:iCs/>
        </w:rPr>
        <w:t>6</w:t>
      </w:r>
      <w:r w:rsidRPr="00C00C0C">
        <w:rPr>
          <w:rFonts w:ascii="Century Gothic" w:hAnsi="Century Gothic"/>
          <w:b/>
          <w:bCs/>
          <w:iCs/>
        </w:rPr>
        <w:t>.</w:t>
      </w:r>
    </w:p>
    <w:p w14:paraId="53D2C7BA" w14:textId="77777777" w:rsidR="00C46739" w:rsidRDefault="00C46739" w:rsidP="00C46739">
      <w:pPr>
        <w:jc w:val="both"/>
        <w:rPr>
          <w:rFonts w:ascii="Century Gothic" w:hAnsi="Century Gothic"/>
          <w:b/>
          <w:bCs/>
          <w:iCs/>
        </w:rPr>
      </w:pPr>
    </w:p>
    <w:p w14:paraId="7BA2AB22" w14:textId="77777777" w:rsidR="00C46739" w:rsidRDefault="00C46739" w:rsidP="00C46739">
      <w:pPr>
        <w:jc w:val="both"/>
        <w:rPr>
          <w:rFonts w:ascii="Century Gothic" w:hAnsi="Century Gothic"/>
          <w:b/>
          <w:bCs/>
          <w:iCs/>
        </w:rPr>
      </w:pPr>
    </w:p>
    <w:p w14:paraId="39D5347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  <w:bCs/>
        </w:rPr>
        <w:t>GISELE CAUMO</w:t>
      </w:r>
      <w:r w:rsidRPr="00C00C0C">
        <w:rPr>
          <w:rFonts w:ascii="Century Gothic" w:hAnsi="Century Gothic"/>
        </w:rPr>
        <w:t>, Prefeita Municipal de Santa Tereza, Estado do Rio Grande do Sul,</w:t>
      </w:r>
    </w:p>
    <w:p w14:paraId="434A1C3C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0D29F853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  <w:bCs/>
        </w:rPr>
        <w:t>Faço Saber</w:t>
      </w:r>
      <w:r w:rsidRPr="00C00C0C">
        <w:rPr>
          <w:rFonts w:ascii="Century Gothic" w:hAnsi="Century Gothic"/>
        </w:rPr>
        <w:t xml:space="preserve"> que a Câmara Municipal de Vereadores aprovou e eu sanciono e promulgo a seguinte Lei.</w:t>
      </w:r>
    </w:p>
    <w:p w14:paraId="1E28496B" w14:textId="77777777" w:rsidR="00C46739" w:rsidRPr="00C00C0C" w:rsidRDefault="00C46739" w:rsidP="00C46739">
      <w:pPr>
        <w:jc w:val="both"/>
        <w:rPr>
          <w:rFonts w:ascii="Century Gothic" w:hAnsi="Century Gothic"/>
          <w:b/>
        </w:rPr>
      </w:pPr>
    </w:p>
    <w:p w14:paraId="0A95495E" w14:textId="77777777" w:rsidR="00C46739" w:rsidRPr="00C00C0C" w:rsidRDefault="00C46739" w:rsidP="00C46739">
      <w:pPr>
        <w:jc w:val="both"/>
        <w:rPr>
          <w:rFonts w:ascii="Century Gothic" w:hAnsi="Century Gothic"/>
          <w:b/>
        </w:rPr>
      </w:pPr>
    </w:p>
    <w:p w14:paraId="1C2C572B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CAPÍTULO I</w:t>
      </w:r>
    </w:p>
    <w:p w14:paraId="6C18D30D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DISPOSIÇÕES PRELIMINARES</w:t>
      </w:r>
    </w:p>
    <w:p w14:paraId="0F65900A" w14:textId="77777777" w:rsidR="00C46739" w:rsidRPr="00C00C0C" w:rsidRDefault="00C46739" w:rsidP="00C46739">
      <w:pPr>
        <w:jc w:val="center"/>
        <w:rPr>
          <w:rFonts w:ascii="Century Gothic" w:hAnsi="Century Gothic"/>
          <w:bCs/>
          <w:w w:val="90"/>
        </w:rPr>
      </w:pPr>
    </w:p>
    <w:p w14:paraId="46537BEA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0BC5A743" w14:textId="5983789D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1°.</w:t>
      </w:r>
      <w:r w:rsidRPr="00C00C0C">
        <w:rPr>
          <w:rFonts w:ascii="Century Gothic" w:hAnsi="Century Gothic"/>
        </w:rPr>
        <w:t xml:space="preserve"> Esta Lei estima a Receita e fixa a Despesa do Município para o exercício de 202</w:t>
      </w:r>
      <w:r w:rsidR="00B503F3">
        <w:rPr>
          <w:rFonts w:ascii="Century Gothic" w:hAnsi="Century Gothic"/>
        </w:rPr>
        <w:t>6</w:t>
      </w:r>
      <w:r w:rsidRPr="00C00C0C">
        <w:rPr>
          <w:rFonts w:ascii="Century Gothic" w:hAnsi="Century Gothic"/>
        </w:rPr>
        <w:t xml:space="preserve"> compreendendo:</w:t>
      </w:r>
    </w:p>
    <w:p w14:paraId="38AE745B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17B297AF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>I – o Orçamento Fiscal, referente aos Poderes do Município, seus fundos, órgãos e entidades da Administração Pública Municipal Direta e Indireta, inclusive Fundações instituídas e mantidas pelo Poder Público;</w:t>
      </w:r>
    </w:p>
    <w:p w14:paraId="3971D922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5FA3CEE8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>II – o Orçamento da Seguridade Social, abrangendo todas as entidades e órgãos da Administração Direta e Indireta a ele vinculados, bem como Fundações instituídas e mantidas pelo Poder Público;</w:t>
      </w:r>
    </w:p>
    <w:p w14:paraId="2A458727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485EBA16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III – o Orçamento de Investimento das Empresas em que o Município, direta ou indiretamente, detém a maioria do capital social com direito a voto. </w:t>
      </w:r>
    </w:p>
    <w:p w14:paraId="7515AC70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5B854BB5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23B644E2" w14:textId="77777777" w:rsidR="00C46739" w:rsidRPr="00C00C0C" w:rsidRDefault="00C46739" w:rsidP="00C46739">
      <w:pPr>
        <w:jc w:val="center"/>
        <w:rPr>
          <w:rFonts w:ascii="Century Gothic" w:hAnsi="Century Gothic"/>
          <w:b/>
          <w:w w:val="90"/>
        </w:rPr>
      </w:pPr>
      <w:r w:rsidRPr="00C00C0C">
        <w:rPr>
          <w:rFonts w:ascii="Century Gothic" w:hAnsi="Century Gothic"/>
          <w:b/>
          <w:w w:val="90"/>
        </w:rPr>
        <w:t>CAPÍTULO II</w:t>
      </w:r>
    </w:p>
    <w:p w14:paraId="227D5BAF" w14:textId="77777777" w:rsidR="00C46739" w:rsidRPr="00C00C0C" w:rsidRDefault="00C46739" w:rsidP="00C46739">
      <w:pPr>
        <w:jc w:val="center"/>
        <w:rPr>
          <w:rFonts w:ascii="Century Gothic" w:hAnsi="Century Gothic"/>
          <w:b/>
          <w:w w:val="90"/>
        </w:rPr>
      </w:pPr>
      <w:r w:rsidRPr="00C00C0C">
        <w:rPr>
          <w:rFonts w:ascii="Century Gothic" w:hAnsi="Century Gothic"/>
          <w:b/>
          <w:w w:val="90"/>
        </w:rPr>
        <w:t>DO ORÇAMENTO FISCAL E DA SEGURIDADE SOCIAL</w:t>
      </w:r>
    </w:p>
    <w:p w14:paraId="3E330A49" w14:textId="77777777" w:rsidR="00C46739" w:rsidRPr="00C00C0C" w:rsidRDefault="00C46739" w:rsidP="00C46739">
      <w:pPr>
        <w:jc w:val="center"/>
        <w:rPr>
          <w:rFonts w:ascii="Century Gothic" w:hAnsi="Century Gothic"/>
          <w:b/>
          <w:w w:val="90"/>
        </w:rPr>
      </w:pPr>
    </w:p>
    <w:p w14:paraId="471E77D3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Seção I</w:t>
      </w:r>
    </w:p>
    <w:p w14:paraId="76E7A34E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Da Estimativa da Receita</w:t>
      </w:r>
    </w:p>
    <w:p w14:paraId="2F70D662" w14:textId="77777777" w:rsidR="00C46739" w:rsidRPr="00C00C0C" w:rsidRDefault="00C46739" w:rsidP="00C46739">
      <w:pPr>
        <w:jc w:val="both"/>
        <w:rPr>
          <w:rFonts w:ascii="Century Gothic" w:hAnsi="Century Gothic"/>
          <w:w w:val="90"/>
        </w:rPr>
      </w:pPr>
    </w:p>
    <w:p w14:paraId="16DD2893" w14:textId="63264CA5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lastRenderedPageBreak/>
        <w:t>Art. 2°</w:t>
      </w:r>
      <w:r w:rsidRPr="00C00C0C">
        <w:rPr>
          <w:rFonts w:ascii="Century Gothic" w:hAnsi="Century Gothic"/>
        </w:rPr>
        <w:t xml:space="preserve"> A Receita Orçamentária é estimada, no mesmo valor da Despesa, em R$</w:t>
      </w:r>
      <w:r w:rsidR="00B503F3">
        <w:rPr>
          <w:rFonts w:ascii="Century Gothic" w:hAnsi="Century Gothic"/>
        </w:rPr>
        <w:t>26.723.000,00</w:t>
      </w:r>
      <w:r>
        <w:rPr>
          <w:rFonts w:ascii="Century Gothic" w:hAnsi="Century Gothic"/>
        </w:rPr>
        <w:t xml:space="preserve"> (vinte e </w:t>
      </w:r>
      <w:r w:rsidR="00B503F3">
        <w:rPr>
          <w:rFonts w:ascii="Century Gothic" w:hAnsi="Century Gothic"/>
        </w:rPr>
        <w:t>seis</w:t>
      </w:r>
      <w:r>
        <w:rPr>
          <w:rFonts w:ascii="Century Gothic" w:hAnsi="Century Gothic"/>
        </w:rPr>
        <w:t xml:space="preserve"> milhões, </w:t>
      </w:r>
      <w:r w:rsidR="00B503F3">
        <w:rPr>
          <w:rFonts w:ascii="Century Gothic" w:hAnsi="Century Gothic"/>
        </w:rPr>
        <w:t>setecentos e vinte e três mil reais</w:t>
      </w:r>
      <w:r w:rsidRPr="00C00C0C">
        <w:rPr>
          <w:rFonts w:ascii="Century Gothic" w:hAnsi="Century Gothic"/>
        </w:rPr>
        <w:t>).</w:t>
      </w:r>
    </w:p>
    <w:p w14:paraId="3D6A4101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304CA6A5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3°</w:t>
      </w:r>
      <w:r w:rsidRPr="00C00C0C">
        <w:rPr>
          <w:rFonts w:ascii="Century Gothic" w:hAnsi="Century Gothic"/>
        </w:rPr>
        <w:t xml:space="preserve"> A estimativa da receita por Categoria Econômica, segundo a origem dos recursos, será realizada com base no produto do que for arrecadado, na forma da legislação vigente e de acordo com o seguinte desdobramento: </w:t>
      </w:r>
    </w:p>
    <w:p w14:paraId="07A1D545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tbl>
      <w:tblPr>
        <w:tblW w:w="6031" w:type="dxa"/>
        <w:tblInd w:w="1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5"/>
        <w:gridCol w:w="1686"/>
        <w:gridCol w:w="880"/>
      </w:tblGrid>
      <w:tr w:rsidR="00C46739" w14:paraId="43E8672A" w14:textId="77777777" w:rsidTr="000F0D62">
        <w:trPr>
          <w:trHeight w:val="263"/>
        </w:trPr>
        <w:tc>
          <w:tcPr>
            <w:tcW w:w="6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F7CEC" w14:textId="77777777" w:rsidR="00C46739" w:rsidRPr="00C46739" w:rsidRDefault="00C46739" w:rsidP="00D657F3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>RECEITA POR FONTES</w:t>
            </w:r>
          </w:p>
        </w:tc>
      </w:tr>
      <w:tr w:rsidR="00C46739" w14:paraId="54733AFB" w14:textId="77777777" w:rsidTr="000F0D62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A92A5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RECEITAS CORRENTES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89C5C" w14:textId="77777777" w:rsidR="00C46739" w:rsidRPr="00C46739" w:rsidRDefault="00C46739" w:rsidP="00D657F3">
            <w:pPr>
              <w:jc w:val="center"/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VALORES R$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35C9" w14:textId="77777777" w:rsidR="00C46739" w:rsidRPr="00C46739" w:rsidRDefault="00C46739" w:rsidP="00D657F3">
            <w:pPr>
              <w:jc w:val="center"/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%</w:t>
            </w:r>
          </w:p>
        </w:tc>
      </w:tr>
      <w:tr w:rsidR="00C46739" w14:paraId="1B9AADD8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A9CA7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Impostos Taxas e </w:t>
            </w:r>
            <w:proofErr w:type="spellStart"/>
            <w:r w:rsidRPr="00C46739">
              <w:rPr>
                <w:rFonts w:ascii="Century Gothic" w:hAnsi="Century Gothic" w:cs="Arial"/>
              </w:rPr>
              <w:t>Contrib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9AF8" w14:textId="59A8D613" w:rsidR="00C46739" w:rsidRPr="00C46739" w:rsidRDefault="00B503F3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2.505.447,40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EFF1" w14:textId="78EBA19F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9,38</w:t>
            </w:r>
          </w:p>
        </w:tc>
      </w:tr>
      <w:tr w:rsidR="00C46739" w14:paraId="72413EC0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0147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Receita de Contribuições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9B10D" w14:textId="77777777" w:rsidR="00C46739" w:rsidRPr="00C46739" w:rsidRDefault="00C46739" w:rsidP="00D657F3">
            <w:pPr>
              <w:jc w:val="right"/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70.000,00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9F24C" w14:textId="1860EB63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0,26</w:t>
            </w:r>
          </w:p>
        </w:tc>
      </w:tr>
      <w:tr w:rsidR="00C46739" w14:paraId="09F0D63D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303A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Receita Patrimonial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113D" w14:textId="40B33872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393.566</w:t>
            </w:r>
            <w:r w:rsidR="00816B04" w:rsidRPr="00816B04">
              <w:rPr>
                <w:rFonts w:ascii="Century Gothic" w:hAnsi="Century Gothic" w:cs="Arial"/>
              </w:rPr>
              <w:t>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627C7" w14:textId="606EEFDA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1,47</w:t>
            </w:r>
          </w:p>
        </w:tc>
      </w:tr>
      <w:tr w:rsidR="00C46739" w14:paraId="7A3B66F8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8692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Receita de Serviços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299E1" w14:textId="6C7EA4D0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64.000</w:t>
            </w:r>
            <w:r w:rsidR="00C46739" w:rsidRPr="00C46739">
              <w:rPr>
                <w:rFonts w:ascii="Century Gothic" w:hAnsi="Century Gothic" w:cs="Arial"/>
              </w:rPr>
              <w:t>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63CE7" w14:textId="4E178C09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0,24</w:t>
            </w:r>
          </w:p>
        </w:tc>
      </w:tr>
      <w:tr w:rsidR="00C46739" w14:paraId="6917CF9A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A3E70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Transferências Correntes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A42C0" w14:textId="29BE7947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28.269.588,00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FA773" w14:textId="122DC239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105,79</w:t>
            </w:r>
          </w:p>
        </w:tc>
      </w:tr>
      <w:tr w:rsidR="00C46739" w14:paraId="5EECB3B1" w14:textId="77777777" w:rsidTr="00A26A79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2547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Outras Receitas Correntes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708EE" w14:textId="33828D91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4.600</w:t>
            </w:r>
            <w:r w:rsidR="00C46739" w:rsidRPr="00C46739">
              <w:rPr>
                <w:rFonts w:ascii="Century Gothic" w:hAnsi="Century Gothic" w:cs="Arial"/>
              </w:rPr>
              <w:t>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E8122" w14:textId="2EB48485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0,02</w:t>
            </w:r>
          </w:p>
        </w:tc>
      </w:tr>
      <w:tr w:rsidR="00C46739" w14:paraId="7D116C47" w14:textId="77777777" w:rsidTr="000F0D62">
        <w:trPr>
          <w:trHeight w:val="26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66BF0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>TOTAL DAS RECEITAS CORRENTES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997A" w14:textId="5AFE2FF0" w:rsidR="00C46739" w:rsidRPr="00C46739" w:rsidRDefault="00A26A79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31.307.201,40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79525" w14:textId="2ADE2838" w:rsidR="00C46739" w:rsidRPr="000F0D62" w:rsidRDefault="00A26A79" w:rsidP="00D657F3">
            <w:pPr>
              <w:jc w:val="right"/>
              <w:rPr>
                <w:rFonts w:ascii="Century Gothic" w:hAnsi="Century Gothic" w:cs="Arial"/>
                <w:b/>
                <w:bCs/>
                <w:highlight w:val="yellow"/>
              </w:rPr>
            </w:pPr>
            <w:r>
              <w:rPr>
                <w:rFonts w:ascii="Century Gothic" w:hAnsi="Century Gothic" w:cs="Arial"/>
                <w:b/>
                <w:bCs/>
              </w:rPr>
              <w:t>117,15</w:t>
            </w:r>
          </w:p>
        </w:tc>
      </w:tr>
      <w:tr w:rsidR="00C46739" w14:paraId="67EC6453" w14:textId="77777777" w:rsidTr="000F0D62">
        <w:trPr>
          <w:trHeight w:val="26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D6B5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RECEITAS DE CAPITAL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9B6C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4485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 </w:t>
            </w:r>
          </w:p>
        </w:tc>
      </w:tr>
      <w:tr w:rsidR="00C46739" w14:paraId="60104025" w14:textId="77777777" w:rsidTr="000F0D62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738D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 Alienação de Bens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B120" w14:textId="68269A6B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</w:t>
            </w:r>
            <w:r w:rsidR="00C46739" w:rsidRPr="00C46739">
              <w:rPr>
                <w:rFonts w:ascii="Century Gothic" w:hAnsi="Century Gothic" w:cs="Arial"/>
              </w:rPr>
              <w:t>00.000,00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0EB7" w14:textId="36051214" w:rsidR="00C46739" w:rsidRPr="005B5947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0,37</w:t>
            </w:r>
          </w:p>
        </w:tc>
      </w:tr>
      <w:tr w:rsidR="00C46739" w14:paraId="49D858E7" w14:textId="77777777" w:rsidTr="000F0D62">
        <w:trPr>
          <w:trHeight w:val="25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9B816" w14:textId="19EBA922" w:rsidR="00C46739" w:rsidRPr="00C46739" w:rsidRDefault="000F0D62" w:rsidP="00D657F3">
            <w:pPr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  </w:t>
            </w:r>
            <w:r w:rsidRPr="000F0D62">
              <w:rPr>
                <w:rFonts w:ascii="Century Gothic" w:hAnsi="Century Gothic" w:cs="Arial"/>
              </w:rPr>
              <w:t>Amortização De Empréstimos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0C5E" w14:textId="6119154E" w:rsidR="00C46739" w:rsidRPr="00C46739" w:rsidRDefault="00A26A79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80</w:t>
            </w:r>
            <w:r w:rsidR="00C46739" w:rsidRPr="00C46739">
              <w:rPr>
                <w:rFonts w:ascii="Century Gothic" w:hAnsi="Century Gothic" w:cs="Arial"/>
              </w:rPr>
              <w:t>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4CF7" w14:textId="07199E60" w:rsidR="00C46739" w:rsidRPr="005B5947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0,3</w:t>
            </w:r>
          </w:p>
        </w:tc>
      </w:tr>
      <w:tr w:rsidR="00C46739" w14:paraId="644A8002" w14:textId="77777777" w:rsidTr="000F0D62">
        <w:trPr>
          <w:trHeight w:val="26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601A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>TOTAL DAS RECEITAS DE CAPITAL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722D" w14:textId="61A18FD4" w:rsidR="00C46739" w:rsidRPr="00C46739" w:rsidRDefault="00A26A79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180</w:t>
            </w:r>
            <w:r w:rsidR="00C46739" w:rsidRPr="00C46739">
              <w:rPr>
                <w:rFonts w:ascii="Century Gothic" w:hAnsi="Century Gothic" w:cs="Arial"/>
                <w:b/>
                <w:bCs/>
              </w:rPr>
              <w:t>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130B" w14:textId="016F38D2" w:rsidR="00C46739" w:rsidRPr="005B5947" w:rsidRDefault="00C46739" w:rsidP="00A2509C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 w:rsidRPr="005B5947">
              <w:rPr>
                <w:rFonts w:ascii="Century Gothic" w:hAnsi="Century Gothic" w:cs="Arial"/>
                <w:b/>
                <w:bCs/>
              </w:rPr>
              <w:t>0,</w:t>
            </w:r>
            <w:r w:rsidR="00A2509C">
              <w:rPr>
                <w:rFonts w:ascii="Century Gothic" w:hAnsi="Century Gothic" w:cs="Arial"/>
                <w:b/>
                <w:bCs/>
              </w:rPr>
              <w:t>67</w:t>
            </w:r>
          </w:p>
        </w:tc>
      </w:tr>
      <w:tr w:rsidR="00C46739" w14:paraId="794D0963" w14:textId="77777777" w:rsidTr="000F0D62">
        <w:trPr>
          <w:trHeight w:val="26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DC5F7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 xml:space="preserve"> 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04429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B1EA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 xml:space="preserve"> </w:t>
            </w:r>
          </w:p>
        </w:tc>
      </w:tr>
      <w:tr w:rsidR="00C46739" w14:paraId="487A7103" w14:textId="77777777" w:rsidTr="000F0D62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E21B0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(</w:t>
            </w:r>
            <w:proofErr w:type="gramStart"/>
            <w:r w:rsidRPr="00C46739">
              <w:rPr>
                <w:rFonts w:ascii="Century Gothic" w:hAnsi="Century Gothic" w:cs="Arial"/>
              </w:rPr>
              <w:t>-)DEDUÇÕES</w:t>
            </w:r>
            <w:proofErr w:type="gramEnd"/>
            <w:r w:rsidRPr="00C46739">
              <w:rPr>
                <w:rFonts w:ascii="Century Gothic" w:hAnsi="Century Gothic" w:cs="Arial"/>
              </w:rPr>
              <w:t xml:space="preserve"> DA RECEITA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F2730" w14:textId="58874920" w:rsidR="00C46739" w:rsidRPr="00C46739" w:rsidRDefault="00A26A79" w:rsidP="00A26A79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  <w:b/>
                <w:bCs/>
              </w:rPr>
              <w:t>-4.764.201,40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5CDD" w14:textId="00EA60A3" w:rsidR="00C46739" w:rsidRPr="00422DF6" w:rsidRDefault="00C46739" w:rsidP="00A2509C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 w:rsidRPr="00422DF6">
              <w:rPr>
                <w:rFonts w:ascii="Century Gothic" w:hAnsi="Century Gothic" w:cs="Arial"/>
                <w:b/>
                <w:bCs/>
              </w:rPr>
              <w:t>-17,</w:t>
            </w:r>
            <w:r w:rsidR="00A2509C">
              <w:rPr>
                <w:rFonts w:ascii="Century Gothic" w:hAnsi="Century Gothic" w:cs="Arial"/>
                <w:b/>
                <w:bCs/>
              </w:rPr>
              <w:t>82</w:t>
            </w:r>
          </w:p>
        </w:tc>
      </w:tr>
      <w:tr w:rsidR="00C46739" w14:paraId="1299A04B" w14:textId="77777777" w:rsidTr="000F0D62">
        <w:trPr>
          <w:trHeight w:val="25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5B0E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EF32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131A" w14:textId="77777777" w:rsidR="00C46739" w:rsidRPr="00C46739" w:rsidRDefault="00C46739" w:rsidP="00D657F3">
            <w:pPr>
              <w:rPr>
                <w:rFonts w:ascii="Century Gothic" w:hAnsi="Century Gothic" w:cs="Arial"/>
              </w:rPr>
            </w:pPr>
            <w:r w:rsidRPr="00C46739">
              <w:rPr>
                <w:rFonts w:ascii="Century Gothic" w:hAnsi="Century Gothic" w:cs="Arial"/>
              </w:rPr>
              <w:t> </w:t>
            </w:r>
          </w:p>
        </w:tc>
      </w:tr>
      <w:tr w:rsidR="00C46739" w14:paraId="550921C6" w14:textId="77777777" w:rsidTr="000F0D62">
        <w:trPr>
          <w:trHeight w:val="26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1A8A" w14:textId="77777777" w:rsidR="00C46739" w:rsidRPr="00C46739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>TOTAL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1E9EF" w14:textId="27178AFD" w:rsidR="00C46739" w:rsidRPr="00133BED" w:rsidRDefault="00A26A79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26.723.000,00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72CE" w14:textId="77777777" w:rsidR="00C46739" w:rsidRPr="00C46739" w:rsidRDefault="00C46739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 w:rsidRPr="00C46739">
              <w:rPr>
                <w:rFonts w:ascii="Century Gothic" w:hAnsi="Century Gothic" w:cs="Arial"/>
                <w:b/>
                <w:bCs/>
              </w:rPr>
              <w:t>100,00</w:t>
            </w:r>
          </w:p>
        </w:tc>
      </w:tr>
    </w:tbl>
    <w:p w14:paraId="5A619A12" w14:textId="77777777" w:rsidR="00C46739" w:rsidRPr="00C00C0C" w:rsidRDefault="00C46739" w:rsidP="00C46739">
      <w:pPr>
        <w:jc w:val="center"/>
        <w:rPr>
          <w:rFonts w:ascii="Century Gothic" w:hAnsi="Century Gothic"/>
          <w:w w:val="90"/>
        </w:rPr>
      </w:pPr>
    </w:p>
    <w:p w14:paraId="6D608904" w14:textId="77777777" w:rsidR="00C46739" w:rsidRPr="00C00C0C" w:rsidRDefault="00C46739" w:rsidP="00C46739">
      <w:pPr>
        <w:jc w:val="both"/>
        <w:rPr>
          <w:rFonts w:ascii="Century Gothic" w:hAnsi="Century Gothic"/>
          <w:w w:val="90"/>
        </w:rPr>
      </w:pPr>
      <w:r w:rsidRPr="00C00C0C">
        <w:rPr>
          <w:rFonts w:ascii="Century Gothic" w:hAnsi="Century Gothic"/>
          <w:w w:val="90"/>
        </w:rPr>
        <w:tab/>
      </w:r>
      <w:r w:rsidRPr="00C00C0C">
        <w:rPr>
          <w:rFonts w:ascii="Century Gothic" w:hAnsi="Century Gothic"/>
          <w:w w:val="90"/>
        </w:rPr>
        <w:tab/>
      </w:r>
      <w:r w:rsidRPr="00C00C0C">
        <w:rPr>
          <w:rFonts w:ascii="Century Gothic" w:hAnsi="Century Gothic"/>
          <w:w w:val="90"/>
        </w:rPr>
        <w:tab/>
      </w:r>
      <w:r w:rsidRPr="00C00C0C">
        <w:rPr>
          <w:rFonts w:ascii="Century Gothic" w:hAnsi="Century Gothic"/>
          <w:w w:val="90"/>
        </w:rPr>
        <w:tab/>
      </w:r>
      <w:r w:rsidRPr="00C00C0C">
        <w:rPr>
          <w:rFonts w:ascii="Century Gothic" w:hAnsi="Century Gothic"/>
          <w:w w:val="90"/>
        </w:rPr>
        <w:tab/>
      </w:r>
    </w:p>
    <w:p w14:paraId="2B754E8C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Seção II</w:t>
      </w:r>
    </w:p>
    <w:p w14:paraId="4E532082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Da Fixação da Despesa</w:t>
      </w:r>
    </w:p>
    <w:p w14:paraId="6612F849" w14:textId="77777777" w:rsidR="00C46739" w:rsidRPr="00C00C0C" w:rsidRDefault="00C46739" w:rsidP="00C46739">
      <w:pPr>
        <w:jc w:val="center"/>
        <w:rPr>
          <w:rFonts w:ascii="Century Gothic" w:hAnsi="Century Gothic"/>
          <w:w w:val="90"/>
        </w:rPr>
      </w:pPr>
    </w:p>
    <w:p w14:paraId="00CBF94A" w14:textId="14DFE5A7" w:rsidR="00C46739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4°</w:t>
      </w:r>
      <w:r w:rsidRPr="00C00C0C">
        <w:rPr>
          <w:rFonts w:ascii="Century Gothic" w:hAnsi="Century Gothic"/>
        </w:rPr>
        <w:t xml:space="preserve"> A Despesa Orçamentária, no mesmo valor da Receita, é fixada em </w:t>
      </w:r>
      <w:r w:rsidR="00A2509C" w:rsidRPr="00C00C0C">
        <w:rPr>
          <w:rFonts w:ascii="Century Gothic" w:hAnsi="Century Gothic"/>
        </w:rPr>
        <w:t>R$</w:t>
      </w:r>
      <w:r w:rsidR="00A2509C">
        <w:rPr>
          <w:rFonts w:ascii="Century Gothic" w:hAnsi="Century Gothic"/>
        </w:rPr>
        <w:t>26.723.000,00 (vinte e seis milhões, setecentos e vinte e três mil reais</w:t>
      </w:r>
      <w:r w:rsidR="00A2509C" w:rsidRPr="00C00C0C">
        <w:rPr>
          <w:rFonts w:ascii="Century Gothic" w:hAnsi="Century Gothic"/>
        </w:rPr>
        <w:t>)</w:t>
      </w:r>
      <w:r w:rsidR="00A2509C">
        <w:rPr>
          <w:rFonts w:ascii="Century Gothic" w:hAnsi="Century Gothic"/>
        </w:rPr>
        <w:t>.</w:t>
      </w:r>
    </w:p>
    <w:p w14:paraId="2C274D86" w14:textId="77777777" w:rsidR="00C46739" w:rsidRDefault="00C46739" w:rsidP="00C46739">
      <w:pPr>
        <w:ind w:firstLine="1134"/>
        <w:jc w:val="both"/>
        <w:rPr>
          <w:rFonts w:ascii="Century Gothic" w:hAnsi="Century Gothic"/>
        </w:rPr>
      </w:pPr>
    </w:p>
    <w:p w14:paraId="7AD5C5A6" w14:textId="77777777" w:rsidR="00C46739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 xml:space="preserve">Art. 5º </w:t>
      </w:r>
      <w:r w:rsidRPr="00C00C0C">
        <w:rPr>
          <w:rFonts w:ascii="Century Gothic" w:hAnsi="Century Gothic"/>
        </w:rPr>
        <w:t>A</w:t>
      </w:r>
      <w:r>
        <w:rPr>
          <w:rFonts w:ascii="Century Gothic" w:hAnsi="Century Gothic"/>
        </w:rPr>
        <w:t xml:space="preserve"> despesa total fixada apresenta o seguinte desdobramento:</w:t>
      </w:r>
    </w:p>
    <w:p w14:paraId="760C70F1" w14:textId="77777777" w:rsidR="00C46739" w:rsidRDefault="00C46739" w:rsidP="00C46739">
      <w:pPr>
        <w:ind w:firstLine="1134"/>
        <w:jc w:val="both"/>
        <w:rPr>
          <w:rFonts w:ascii="Century Gothic" w:hAnsi="Century Gothic"/>
        </w:rPr>
      </w:pPr>
    </w:p>
    <w:p w14:paraId="5655CAE8" w14:textId="77777777" w:rsidR="00C46739" w:rsidRDefault="00C46739" w:rsidP="00C46739">
      <w:pPr>
        <w:ind w:firstLine="1134"/>
        <w:jc w:val="both"/>
        <w:rPr>
          <w:rFonts w:ascii="Century Gothic" w:hAnsi="Century Gothic"/>
        </w:rPr>
      </w:pPr>
    </w:p>
    <w:p w14:paraId="6C79E7EB" w14:textId="77777777" w:rsidR="00A2509C" w:rsidRDefault="00A2509C" w:rsidP="00C46739">
      <w:pPr>
        <w:ind w:firstLine="1134"/>
        <w:jc w:val="both"/>
        <w:rPr>
          <w:rFonts w:ascii="Century Gothic" w:hAnsi="Century Gothic"/>
        </w:rPr>
      </w:pPr>
    </w:p>
    <w:p w14:paraId="3455FBC7" w14:textId="77777777" w:rsidR="00C46739" w:rsidRDefault="00C46739" w:rsidP="00C46739">
      <w:pPr>
        <w:ind w:firstLine="1134"/>
        <w:jc w:val="both"/>
        <w:rPr>
          <w:rFonts w:ascii="Century Gothic" w:hAnsi="Century Gothic"/>
        </w:rPr>
      </w:pPr>
    </w:p>
    <w:tbl>
      <w:tblPr>
        <w:tblW w:w="494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0"/>
        <w:gridCol w:w="1686"/>
        <w:gridCol w:w="880"/>
      </w:tblGrid>
      <w:tr w:rsidR="00C46739" w14:paraId="05F7AD22" w14:textId="77777777" w:rsidTr="00A2509C">
        <w:trPr>
          <w:trHeight w:val="263"/>
          <w:jc w:val="center"/>
        </w:trPr>
        <w:tc>
          <w:tcPr>
            <w:tcW w:w="4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6159A" w14:textId="77777777" w:rsidR="00C46739" w:rsidRPr="002021B3" w:rsidRDefault="00C46739" w:rsidP="00D657F3">
            <w:pPr>
              <w:jc w:val="center"/>
              <w:rPr>
                <w:rFonts w:ascii="Century Gothic" w:hAnsi="Century Gothic" w:cs="Arial"/>
                <w:b/>
                <w:bCs/>
              </w:rPr>
            </w:pPr>
            <w:r w:rsidRPr="002021B3">
              <w:rPr>
                <w:rFonts w:ascii="Century Gothic" w:hAnsi="Century Gothic" w:cs="Arial"/>
                <w:b/>
                <w:bCs/>
              </w:rPr>
              <w:lastRenderedPageBreak/>
              <w:t>DESPESAS POR FUNÇÕES</w:t>
            </w:r>
          </w:p>
        </w:tc>
      </w:tr>
      <w:tr w:rsidR="00C46739" w14:paraId="2BF7783E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9B251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 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A9369" w14:textId="77777777" w:rsidR="00C46739" w:rsidRPr="002021B3" w:rsidRDefault="00C46739" w:rsidP="00D657F3">
            <w:pPr>
              <w:jc w:val="center"/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VALORES R$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5EFA6" w14:textId="77777777" w:rsidR="00C46739" w:rsidRPr="002021B3" w:rsidRDefault="00C46739" w:rsidP="00D657F3">
            <w:pPr>
              <w:jc w:val="center"/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%</w:t>
            </w:r>
          </w:p>
        </w:tc>
      </w:tr>
      <w:tr w:rsidR="00C46739" w14:paraId="150DB508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9A32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Saúde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4486D" w14:textId="02708524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5.106.200,00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B7CC1" w14:textId="55579DE6" w:rsidR="00C46739" w:rsidRPr="002021B3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19,11</w:t>
            </w:r>
          </w:p>
        </w:tc>
      </w:tr>
      <w:tr w:rsidR="00C46739" w14:paraId="7A112677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C13B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Transporte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FDFA8" w14:textId="3EA9D481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4.970.572,60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4071A" w14:textId="6B552C92" w:rsidR="00C46739" w:rsidRPr="002021B3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18,60</w:t>
            </w:r>
          </w:p>
        </w:tc>
      </w:tr>
      <w:tr w:rsidR="00C46739" w14:paraId="22A610CA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DA201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proofErr w:type="spellStart"/>
            <w:r w:rsidRPr="002021B3">
              <w:rPr>
                <w:rFonts w:ascii="Century Gothic" w:hAnsi="Century Gothic" w:cs="Arial"/>
              </w:rPr>
              <w:t>Educaçao</w:t>
            </w:r>
            <w:proofErr w:type="spellEnd"/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D0D74" w14:textId="6C9F72D2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4.534.027,40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9F62E" w14:textId="1A50C2DA" w:rsidR="00C46739" w:rsidRPr="002021B3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16,97</w:t>
            </w:r>
          </w:p>
        </w:tc>
      </w:tr>
      <w:tr w:rsidR="00C46739" w14:paraId="3EEA43E1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D333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Administração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91FC0" w14:textId="23D4C24F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2.694.600,00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3C285" w14:textId="424F907E" w:rsidR="00C46739" w:rsidRPr="002021B3" w:rsidRDefault="00A2509C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10,08</w:t>
            </w:r>
          </w:p>
        </w:tc>
      </w:tr>
      <w:tr w:rsidR="00C46739" w14:paraId="6FA5C2D7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E73B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Agricultura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C589C4" w14:textId="7842CAE6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2.513.200,00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2FB0B" w14:textId="703C506F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9,40</w:t>
            </w:r>
          </w:p>
        </w:tc>
      </w:tr>
      <w:tr w:rsidR="00C46739" w14:paraId="1DB72ED3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96E2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Comércio e Serviços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1941C7" w14:textId="061BB4BF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2.028.000,00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D5BCB" w14:textId="5BD0CDF6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7,59</w:t>
            </w:r>
          </w:p>
        </w:tc>
      </w:tr>
      <w:tr w:rsidR="00C46739" w14:paraId="0720B530" w14:textId="77777777" w:rsidTr="00A2509C">
        <w:trPr>
          <w:trHeight w:val="263"/>
          <w:jc w:val="center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1159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Reserva de Contingencia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823BC0" w14:textId="28491D37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300.000,00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B2C55" w14:textId="47DF941E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1,12</w:t>
            </w:r>
          </w:p>
        </w:tc>
      </w:tr>
      <w:tr w:rsidR="00C46739" w14:paraId="68F71CA7" w14:textId="77777777" w:rsidTr="00A2509C">
        <w:trPr>
          <w:trHeight w:val="263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3B307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Saneamento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7DD0D" w14:textId="1A2B3A48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1.254.500,00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7F677" w14:textId="23E0EDFA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4,69</w:t>
            </w:r>
          </w:p>
        </w:tc>
      </w:tr>
      <w:tr w:rsidR="00C46739" w14:paraId="763A1503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224F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Legislativa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182343" w14:textId="5A189169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756.000,00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0DB734" w14:textId="7B533C82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2,83</w:t>
            </w:r>
          </w:p>
        </w:tc>
      </w:tr>
      <w:tr w:rsidR="00C46739" w14:paraId="1FDA8F7E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50D1A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proofErr w:type="spellStart"/>
            <w:r w:rsidRPr="002021B3">
              <w:rPr>
                <w:rFonts w:ascii="Century Gothic" w:hAnsi="Century Gothic" w:cs="Arial"/>
              </w:rPr>
              <w:t>Assistencia</w:t>
            </w:r>
            <w:proofErr w:type="spellEnd"/>
            <w:r w:rsidRPr="002021B3">
              <w:rPr>
                <w:rFonts w:ascii="Century Gothic" w:hAnsi="Century Gothic" w:cs="Arial"/>
              </w:rPr>
              <w:t xml:space="preserve"> Social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145F68" w14:textId="6F3D908D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551.900,00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D0521" w14:textId="7BBFC9C8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2,07</w:t>
            </w:r>
          </w:p>
        </w:tc>
      </w:tr>
      <w:tr w:rsidR="00C46739" w14:paraId="5F91E418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99B6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Energia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77892CA" w14:textId="15FC6D4A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345.000,00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427A6" w14:textId="0094AED1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1,29</w:t>
            </w:r>
          </w:p>
        </w:tc>
      </w:tr>
      <w:tr w:rsidR="00C46739" w14:paraId="2BF95D9C" w14:textId="77777777" w:rsidTr="00A2509C">
        <w:trPr>
          <w:trHeight w:val="263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4FEC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Encargos Especiais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4EFD75" w14:textId="3270EF35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516.000,00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E3A90" w14:textId="1D0FD8A9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1,93</w:t>
            </w:r>
          </w:p>
        </w:tc>
      </w:tr>
      <w:tr w:rsidR="00C46739" w14:paraId="3A51CA6E" w14:textId="77777777" w:rsidTr="00A2509C">
        <w:trPr>
          <w:trHeight w:val="263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0576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Urbanismo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346E6" w14:textId="42C7990B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511.000,00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3C6E4" w14:textId="7F5C7FDF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1,91</w:t>
            </w:r>
          </w:p>
        </w:tc>
      </w:tr>
      <w:tr w:rsidR="00C46739" w14:paraId="015A7428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C13D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Segurança Pública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3534DA" w14:textId="67ED8B4F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92.000,00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9540F" w14:textId="16E7B587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0,34</w:t>
            </w:r>
          </w:p>
        </w:tc>
      </w:tr>
      <w:tr w:rsidR="00C46739" w14:paraId="39A2AEAD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D88F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Gestão Ambiental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4E9801" w14:textId="0B6606EE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300.000,00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A2A3A" w14:textId="31C2C937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1,12</w:t>
            </w:r>
          </w:p>
        </w:tc>
      </w:tr>
      <w:tr w:rsidR="00C46739" w14:paraId="5CEF177A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FC80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Habitação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CA8DF8" w14:textId="485B10D7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72.000,00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54A46" w14:textId="09AFB59B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0,27</w:t>
            </w:r>
          </w:p>
        </w:tc>
      </w:tr>
      <w:tr w:rsidR="00C46739" w14:paraId="5571679D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47810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Cultura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5EE85C" w14:textId="534CD92D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108.000,00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4F680" w14:textId="3070B804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0,40</w:t>
            </w:r>
          </w:p>
        </w:tc>
      </w:tr>
      <w:tr w:rsidR="00C46739" w14:paraId="24EC5184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DCBE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Desporto e Lazer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3919C6" w14:textId="27DAC213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60.000,00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E95F8" w14:textId="49FAA424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0,22</w:t>
            </w:r>
          </w:p>
        </w:tc>
      </w:tr>
      <w:tr w:rsidR="00C46739" w14:paraId="33C7CFC7" w14:textId="77777777" w:rsidTr="00A2509C">
        <w:trPr>
          <w:trHeight w:val="255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09B3" w14:textId="77777777" w:rsidR="00C46739" w:rsidRPr="002021B3" w:rsidRDefault="00C46739" w:rsidP="00D657F3">
            <w:pPr>
              <w:rPr>
                <w:rFonts w:ascii="Century Gothic" w:hAnsi="Century Gothic" w:cs="Arial"/>
              </w:rPr>
            </w:pPr>
            <w:r w:rsidRPr="002021B3">
              <w:rPr>
                <w:rFonts w:ascii="Century Gothic" w:hAnsi="Century Gothic" w:cs="Arial"/>
              </w:rPr>
              <w:t>Industria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80DC37" w14:textId="2F36BB83" w:rsidR="00C46739" w:rsidRPr="00A2509C" w:rsidRDefault="00A2509C" w:rsidP="00D657F3">
            <w:pPr>
              <w:jc w:val="right"/>
              <w:rPr>
                <w:rFonts w:ascii="Century Gothic" w:hAnsi="Century Gothic" w:cs="Arial"/>
              </w:rPr>
            </w:pPr>
            <w:r w:rsidRPr="00A2509C">
              <w:rPr>
                <w:rFonts w:ascii="Century Gothic" w:hAnsi="Century Gothic" w:cs="Arial"/>
              </w:rPr>
              <w:t>10.000,00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E8B2" w14:textId="0AAF77D1" w:rsidR="00C46739" w:rsidRPr="002021B3" w:rsidRDefault="00E4046A" w:rsidP="00D657F3">
            <w:pPr>
              <w:jc w:val="right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>0,04</w:t>
            </w:r>
          </w:p>
        </w:tc>
      </w:tr>
      <w:tr w:rsidR="00C46739" w14:paraId="63D81A5C" w14:textId="77777777" w:rsidTr="00A2509C">
        <w:trPr>
          <w:trHeight w:val="263"/>
          <w:jc w:val="center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DA57" w14:textId="77777777" w:rsidR="00C46739" w:rsidRPr="002021B3" w:rsidRDefault="00C46739" w:rsidP="00D657F3">
            <w:pPr>
              <w:rPr>
                <w:rFonts w:ascii="Century Gothic" w:hAnsi="Century Gothic" w:cs="Arial"/>
                <w:b/>
                <w:bCs/>
              </w:rPr>
            </w:pPr>
            <w:r w:rsidRPr="002021B3">
              <w:rPr>
                <w:rFonts w:ascii="Century Gothic" w:hAnsi="Century Gothic" w:cs="Arial"/>
                <w:b/>
                <w:bCs/>
              </w:rPr>
              <w:t>TOTAL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F54C" w14:textId="6B8BAB9B" w:rsidR="00C46739" w:rsidRPr="002021B3" w:rsidRDefault="00E4046A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>
              <w:rPr>
                <w:rFonts w:ascii="Century Gothic" w:hAnsi="Century Gothic" w:cs="Arial"/>
                <w:b/>
                <w:bCs/>
              </w:rPr>
              <w:t>26.723.000,00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D5F90" w14:textId="77777777" w:rsidR="00C46739" w:rsidRPr="002021B3" w:rsidRDefault="00C46739" w:rsidP="00D657F3">
            <w:pPr>
              <w:jc w:val="right"/>
              <w:rPr>
                <w:rFonts w:ascii="Century Gothic" w:hAnsi="Century Gothic" w:cs="Arial"/>
                <w:b/>
                <w:bCs/>
              </w:rPr>
            </w:pPr>
            <w:r w:rsidRPr="002021B3">
              <w:rPr>
                <w:rFonts w:ascii="Century Gothic" w:hAnsi="Century Gothic" w:cs="Arial"/>
                <w:b/>
                <w:bCs/>
              </w:rPr>
              <w:t>100,00</w:t>
            </w:r>
          </w:p>
        </w:tc>
      </w:tr>
    </w:tbl>
    <w:p w14:paraId="74782FC8" w14:textId="77777777" w:rsidR="00C46739" w:rsidRPr="00C00C0C" w:rsidRDefault="00C46739" w:rsidP="00C46739">
      <w:pPr>
        <w:jc w:val="both"/>
        <w:rPr>
          <w:rFonts w:ascii="Century Gothic" w:hAnsi="Century Gothic"/>
          <w:w w:val="90"/>
        </w:rPr>
      </w:pPr>
    </w:p>
    <w:p w14:paraId="192B22C7" w14:textId="69F63BF4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6°</w:t>
      </w:r>
      <w:r w:rsidRPr="00C00C0C">
        <w:rPr>
          <w:rFonts w:ascii="Century Gothic" w:hAnsi="Century Gothic"/>
        </w:rPr>
        <w:t xml:space="preserve"> Integram esta Lei, nos termos do </w:t>
      </w:r>
      <w:r w:rsidRPr="002021B3">
        <w:rPr>
          <w:rFonts w:ascii="Century Gothic" w:hAnsi="Century Gothic"/>
        </w:rPr>
        <w:t xml:space="preserve">art. 7° da Lei Municipal n° </w:t>
      </w:r>
      <w:r w:rsidR="00345564">
        <w:rPr>
          <w:rFonts w:ascii="Century Gothic" w:hAnsi="Century Gothic"/>
        </w:rPr>
        <w:t>2.060</w:t>
      </w:r>
      <w:r w:rsidRPr="002021B3">
        <w:rPr>
          <w:rFonts w:ascii="Century Gothic" w:hAnsi="Century Gothic"/>
        </w:rPr>
        <w:t>/202</w:t>
      </w:r>
      <w:r w:rsidR="00345564">
        <w:rPr>
          <w:rFonts w:ascii="Century Gothic" w:hAnsi="Century Gothic"/>
        </w:rPr>
        <w:t>5</w:t>
      </w:r>
      <w:r w:rsidRPr="002021B3">
        <w:rPr>
          <w:rFonts w:ascii="Century Gothic" w:hAnsi="Century Gothic"/>
        </w:rPr>
        <w:t xml:space="preserve">, de </w:t>
      </w:r>
      <w:r w:rsidR="002021B3">
        <w:rPr>
          <w:rFonts w:ascii="Century Gothic" w:hAnsi="Century Gothic"/>
        </w:rPr>
        <w:t>0</w:t>
      </w:r>
      <w:r w:rsidR="00345564">
        <w:rPr>
          <w:rFonts w:ascii="Century Gothic" w:hAnsi="Century Gothic"/>
        </w:rPr>
        <w:t>8 de outubro de 2025</w:t>
      </w:r>
      <w:r>
        <w:rPr>
          <w:rFonts w:ascii="Century Gothic" w:hAnsi="Century Gothic"/>
        </w:rPr>
        <w:t>, q</w:t>
      </w:r>
      <w:r w:rsidRPr="00C00C0C">
        <w:rPr>
          <w:rFonts w:ascii="Century Gothic" w:hAnsi="Century Gothic"/>
        </w:rPr>
        <w:t>ue dispõe sobre as Diretrizes Orçamentárias para o Exercício Financeiro de 202</w:t>
      </w:r>
      <w:r w:rsidR="00345564">
        <w:rPr>
          <w:rFonts w:ascii="Century Gothic" w:hAnsi="Century Gothic"/>
        </w:rPr>
        <w:t>6</w:t>
      </w:r>
      <w:r w:rsidRPr="00C00C0C">
        <w:rPr>
          <w:rFonts w:ascii="Century Gothic" w:hAnsi="Century Gothic"/>
        </w:rPr>
        <w:t xml:space="preserve"> os anexos contendo os quadros orçamentários e demonstrativos das Receitas e Despesas, a programação de trabalho das unidades orçamentarias e o detalhamento dos créditos orçamentários. </w:t>
      </w:r>
    </w:p>
    <w:p w14:paraId="26E1E5B1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43357006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Seção III</w:t>
      </w:r>
    </w:p>
    <w:p w14:paraId="1E86B7C2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Da autorização para Abertura de Créditos Suplementares</w:t>
      </w:r>
    </w:p>
    <w:p w14:paraId="57DF0A59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</w:p>
    <w:p w14:paraId="24B8A89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7°</w:t>
      </w:r>
      <w:r w:rsidRPr="00C00C0C">
        <w:rPr>
          <w:rFonts w:ascii="Century Gothic" w:hAnsi="Century Gothic"/>
        </w:rPr>
        <w:t xml:space="preserve"> Ficam autorizados: </w:t>
      </w:r>
    </w:p>
    <w:p w14:paraId="5B2800B1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28AF78B8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I – Ao Poder Executivo, mediante Decreto, a abertura de Créditos Suplementares até limite de 25% da sua despesa total fixada, compreendendo as operações </w:t>
      </w:r>
      <w:proofErr w:type="spellStart"/>
      <w:r w:rsidRPr="00C00C0C">
        <w:rPr>
          <w:rFonts w:ascii="Century Gothic" w:hAnsi="Century Gothic"/>
        </w:rPr>
        <w:t>intraorçamentárias</w:t>
      </w:r>
      <w:proofErr w:type="spellEnd"/>
      <w:r w:rsidRPr="00C00C0C">
        <w:rPr>
          <w:rFonts w:ascii="Century Gothic" w:hAnsi="Century Gothic"/>
        </w:rPr>
        <w:t>, com a finalidade de suprir insuficiência de dotações orçamentárias, mediante a utilização de recursos provenientes de:</w:t>
      </w:r>
    </w:p>
    <w:p w14:paraId="6EB6EC5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lastRenderedPageBreak/>
        <w:t xml:space="preserve">A) Anulação parcial ou total de suas dotações. </w:t>
      </w:r>
    </w:p>
    <w:p w14:paraId="7A954946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B) Incorporação de superávit financeiro disponível do exercício anterior, efetivamente apurados em balanço; </w:t>
      </w:r>
    </w:p>
    <w:p w14:paraId="4C28FEE3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C) Excesso de arrecadação. </w:t>
      </w:r>
    </w:p>
    <w:p w14:paraId="5BC71910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00196969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II – Ao Poder Legislativo, mediante Resolução da Mesa Diretora da Câmara, a abertura de Créditos Suplementares até o limite de 25% de sua despesa total fixada, compreendendo as operações </w:t>
      </w:r>
      <w:proofErr w:type="spellStart"/>
      <w:r w:rsidRPr="00C00C0C">
        <w:rPr>
          <w:rFonts w:ascii="Century Gothic" w:hAnsi="Century Gothic"/>
        </w:rPr>
        <w:t>intraorçamentárias</w:t>
      </w:r>
      <w:proofErr w:type="spellEnd"/>
      <w:r w:rsidRPr="00C00C0C">
        <w:rPr>
          <w:rFonts w:ascii="Century Gothic" w:hAnsi="Century Gothic"/>
        </w:rPr>
        <w:t xml:space="preserve">, com finalidade de suprir insuficiências de suas dotações orçamentárias, desde que sejam indicados, como recursos, a anulação parcial ou total de dotações do próprio Poder Legislativo. </w:t>
      </w:r>
    </w:p>
    <w:p w14:paraId="69ED988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5B00E2B5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§ 1° As autorizações de que tratam os incisos I e II do caput abrangem também as suplementações de programações que forem incluídas na Lei Orçamentária através de créditos especiais. </w:t>
      </w:r>
    </w:p>
    <w:p w14:paraId="4C0630AA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2485CDB7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§ 2° Para fins da alínea b do inciso I do caput, também poderá ser considerado como superávit financeiro do exercício anterior, os recursos que forem gerados a partir do cancelamento de restos a pagar, obedecida a fonte de recursos correspondentes. </w:t>
      </w:r>
    </w:p>
    <w:p w14:paraId="3C31A4CC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  <w:w w:val="90"/>
        </w:rPr>
      </w:pPr>
    </w:p>
    <w:p w14:paraId="578BEC3E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8°</w:t>
      </w:r>
      <w:r w:rsidRPr="00C00C0C">
        <w:rPr>
          <w:rFonts w:ascii="Century Gothic" w:hAnsi="Century Gothic"/>
        </w:rPr>
        <w:t xml:space="preserve"> Além dos créditos suplementares autorizados no inciso I do artigo 7°, fica o Poder Executivo também autorizado a abrir créditos suplementares destinados a atender: </w:t>
      </w:r>
    </w:p>
    <w:p w14:paraId="2DF2E0F7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59AD206C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>I - Insuficiências de dotações do Grupo de Natureza da Despesa 1 – Pessoal e Encargos Sociais, mediante a utilização de recursos oriundos de anulação de despesas consignadas ao mesmo grupo;</w:t>
      </w:r>
    </w:p>
    <w:p w14:paraId="61C1AE0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II – Despesas decorrentes de sentenças judiciais, amortização, juros e encargos da dívida.   </w:t>
      </w:r>
    </w:p>
    <w:p w14:paraId="5E3DC70A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III – Despesas financiadas com recursos provenientes de operações de crédito, alienação de bens e transferências voluntárias da União e do Estado. </w:t>
      </w:r>
    </w:p>
    <w:p w14:paraId="03CD8292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7E16C66B" w14:textId="77777777" w:rsidR="00C46739" w:rsidRPr="00C46739" w:rsidRDefault="00C46739" w:rsidP="00C46739">
      <w:pPr>
        <w:jc w:val="center"/>
        <w:rPr>
          <w:rFonts w:ascii="Century Gothic" w:hAnsi="Century Gothic"/>
          <w:b/>
          <w:bCs/>
        </w:rPr>
      </w:pPr>
      <w:r w:rsidRPr="00C46739">
        <w:rPr>
          <w:rFonts w:ascii="Century Gothic" w:hAnsi="Century Gothic"/>
          <w:b/>
          <w:bCs/>
        </w:rPr>
        <w:t>CAPÍTULO III</w:t>
      </w:r>
    </w:p>
    <w:p w14:paraId="4AC6FD98" w14:textId="77777777" w:rsidR="00C46739" w:rsidRPr="00C46739" w:rsidRDefault="00C46739" w:rsidP="00C46739">
      <w:pPr>
        <w:jc w:val="center"/>
        <w:rPr>
          <w:rFonts w:ascii="Century Gothic" w:hAnsi="Century Gothic"/>
          <w:b/>
          <w:bCs/>
        </w:rPr>
      </w:pPr>
      <w:r w:rsidRPr="00C46739">
        <w:rPr>
          <w:rFonts w:ascii="Century Gothic" w:hAnsi="Century Gothic"/>
          <w:b/>
          <w:bCs/>
        </w:rPr>
        <w:t>DISPOSIÇÕES GERAIS E FINAIS</w:t>
      </w:r>
    </w:p>
    <w:p w14:paraId="4EFB7A79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20964E06" w14:textId="57975CF8" w:rsidR="00C46739" w:rsidRPr="00C00C0C" w:rsidRDefault="00C46739" w:rsidP="00C46739">
      <w:pPr>
        <w:spacing w:after="160"/>
        <w:ind w:firstLine="1134"/>
        <w:jc w:val="both"/>
        <w:rPr>
          <w:rFonts w:ascii="Century Gothic" w:hAnsi="Century Gothic" w:cs="Calibri"/>
        </w:rPr>
      </w:pPr>
      <w:r w:rsidRPr="00C00C0C">
        <w:rPr>
          <w:rFonts w:ascii="Century Gothic" w:hAnsi="Century Gothic"/>
          <w:b/>
        </w:rPr>
        <w:t>Art.  9°</w:t>
      </w:r>
      <w:r w:rsidRPr="00C00C0C">
        <w:rPr>
          <w:rFonts w:ascii="Century Gothic" w:hAnsi="Century Gothic"/>
        </w:rPr>
        <w:t xml:space="preserve"> </w:t>
      </w:r>
      <w:r w:rsidRPr="00C00C0C">
        <w:rPr>
          <w:rFonts w:ascii="Century Gothic" w:hAnsi="Century Gothic" w:cs="Calibri"/>
        </w:rPr>
        <w:t>O Poder Executivo poderá, mediante Decreto, transpor, remanejar, transferir ou utilizar, total ou parcialmente, as dotações orçamentárias aprovadas na Lei Orçamentária de 202</w:t>
      </w:r>
      <w:r w:rsidR="00345564">
        <w:rPr>
          <w:rFonts w:ascii="Century Gothic" w:hAnsi="Century Gothic" w:cs="Calibri"/>
        </w:rPr>
        <w:t>6</w:t>
      </w:r>
      <w:r w:rsidRPr="00C00C0C">
        <w:rPr>
          <w:rFonts w:ascii="Century Gothic" w:hAnsi="Century Gothic" w:cs="Calibri"/>
        </w:rPr>
        <w:t xml:space="preserve"> e em créditos adicionais, em decorrência da extinção, transformação, transferência, incorporação ou desmembramento de órgãos e entidades, bem como de alterações de suas competências ou atribuições, mantida a estrutura programática, conforme as definições do art. 4º desta Lei.</w:t>
      </w:r>
    </w:p>
    <w:p w14:paraId="413BFC65" w14:textId="77777777" w:rsidR="00C46739" w:rsidRPr="00C00C0C" w:rsidRDefault="00C46739" w:rsidP="00C46739">
      <w:pPr>
        <w:spacing w:after="160"/>
        <w:ind w:firstLine="1134"/>
        <w:jc w:val="both"/>
        <w:rPr>
          <w:rFonts w:ascii="Century Gothic" w:hAnsi="Century Gothic" w:cs="Calibri"/>
        </w:rPr>
      </w:pPr>
      <w:r w:rsidRPr="00C00C0C">
        <w:rPr>
          <w:rFonts w:ascii="Century Gothic" w:hAnsi="Century Gothic" w:cs="Calibri"/>
        </w:rPr>
        <w:t>§ 1º Para fins do disposto no caput, considera-se:</w:t>
      </w:r>
    </w:p>
    <w:p w14:paraId="354E7BB8" w14:textId="77777777" w:rsidR="00C46739" w:rsidRPr="00C00C0C" w:rsidRDefault="00C46739" w:rsidP="00C46739">
      <w:pPr>
        <w:spacing w:after="160"/>
        <w:ind w:firstLine="1134"/>
        <w:jc w:val="both"/>
        <w:rPr>
          <w:rFonts w:ascii="Century Gothic" w:hAnsi="Century Gothic" w:cs="Calibri"/>
          <w:color w:val="252525"/>
          <w:shd w:val="clear" w:color="auto" w:fill="FFFFFF"/>
        </w:rPr>
      </w:pPr>
      <w:r w:rsidRPr="00C00C0C">
        <w:rPr>
          <w:rFonts w:ascii="Century Gothic" w:hAnsi="Century Gothic" w:cs="Calibri"/>
        </w:rPr>
        <w:t xml:space="preserve">I – Transposições: deslocamento de dotações orçamentárias entre programas de trabalho alocados </w:t>
      </w:r>
      <w:r w:rsidRPr="00C00C0C">
        <w:rPr>
          <w:rFonts w:ascii="Century Gothic" w:hAnsi="Century Gothic" w:cs="Calibri"/>
          <w:color w:val="252525"/>
          <w:shd w:val="clear" w:color="auto" w:fill="FFFFFF"/>
        </w:rPr>
        <w:t>dentro do mesmo órgão ou unidade orçamentária;</w:t>
      </w:r>
    </w:p>
    <w:p w14:paraId="1EED1132" w14:textId="77777777" w:rsidR="00C46739" w:rsidRPr="00C00C0C" w:rsidRDefault="00C46739" w:rsidP="00C46739">
      <w:pPr>
        <w:spacing w:after="160"/>
        <w:ind w:firstLine="1134"/>
        <w:jc w:val="both"/>
        <w:rPr>
          <w:rFonts w:ascii="Century Gothic" w:hAnsi="Century Gothic" w:cs="Calibri"/>
          <w:color w:val="252525"/>
          <w:shd w:val="clear" w:color="auto" w:fill="FFFFFF"/>
        </w:rPr>
      </w:pPr>
      <w:r w:rsidRPr="00C00C0C">
        <w:rPr>
          <w:rFonts w:ascii="Century Gothic" w:hAnsi="Century Gothic" w:cs="Calibri"/>
          <w:color w:val="252525"/>
          <w:shd w:val="clear" w:color="auto" w:fill="FFFFFF"/>
        </w:rPr>
        <w:t>II – Remanejamentos: deslocamento de dotações orçamentárias de um órgão para outro ou de uma unidade orçamentária para outra;</w:t>
      </w:r>
    </w:p>
    <w:p w14:paraId="07B96C5B" w14:textId="77777777" w:rsidR="00C46739" w:rsidRPr="00C00C0C" w:rsidRDefault="00C46739" w:rsidP="00C46739">
      <w:pPr>
        <w:spacing w:after="160"/>
        <w:ind w:firstLine="1134"/>
        <w:jc w:val="both"/>
        <w:rPr>
          <w:rFonts w:ascii="Century Gothic" w:hAnsi="Century Gothic" w:cs="Calibri"/>
          <w:color w:val="252525"/>
          <w:shd w:val="clear" w:color="auto" w:fill="FFFFFF"/>
        </w:rPr>
      </w:pPr>
      <w:r w:rsidRPr="00C00C0C">
        <w:rPr>
          <w:rFonts w:ascii="Century Gothic" w:hAnsi="Century Gothic" w:cs="Calibri"/>
          <w:color w:val="252525"/>
          <w:shd w:val="clear" w:color="auto" w:fill="FFFFFF"/>
        </w:rPr>
        <w:t xml:space="preserve">III – Transferências: deslocamento de dotações de despesas correntes para despesas de capital, ou vice-versa, dentro do mesmo órgão ou unidade orçamentária e do mesmo programa de trabalho. </w:t>
      </w:r>
    </w:p>
    <w:p w14:paraId="6F7E9395" w14:textId="77777777" w:rsidR="00C46739" w:rsidRPr="00C00C0C" w:rsidRDefault="00C46739" w:rsidP="00B86CA2">
      <w:pPr>
        <w:ind w:firstLine="1134"/>
        <w:jc w:val="both"/>
        <w:rPr>
          <w:rFonts w:ascii="Century Gothic" w:hAnsi="Century Gothic" w:cs="Calibri"/>
        </w:rPr>
      </w:pPr>
      <w:r w:rsidRPr="00C00C0C">
        <w:rPr>
          <w:rFonts w:ascii="Century Gothic" w:hAnsi="Century Gothic" w:cs="Calibri"/>
        </w:rPr>
        <w:t>§ 2º As transposições, transferências ou remanejamentos deverão ser destinados a categoria de programação existente e não poderão resultar em alteração do total da despesa autorizada na Lei Orçamentária, podendo haver, excepcionalmente, ajuste na classificação por funções e subfunções.</w:t>
      </w:r>
    </w:p>
    <w:p w14:paraId="65F0A1A1" w14:textId="77777777" w:rsidR="00C46739" w:rsidRPr="00C00C0C" w:rsidRDefault="00C46739" w:rsidP="00B86CA2">
      <w:pPr>
        <w:jc w:val="both"/>
        <w:rPr>
          <w:rFonts w:ascii="Century Gothic" w:hAnsi="Century Gothic"/>
        </w:rPr>
      </w:pPr>
    </w:p>
    <w:p w14:paraId="5B7589E8" w14:textId="12712B69" w:rsidR="00C46739" w:rsidRPr="00C00C0C" w:rsidRDefault="00C46739" w:rsidP="00B86CA2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10°</w:t>
      </w:r>
      <w:r w:rsidRPr="00C00C0C">
        <w:rPr>
          <w:rFonts w:ascii="Century Gothic" w:hAnsi="Century Gothic"/>
        </w:rPr>
        <w:t xml:space="preserve"> A utilização das dotações com origem de recursos provenientes de transferências voluntárias, operações de crédito e alienação de bens fica limitada aos efetivos recursos assegurados, nos termos do art. </w:t>
      </w:r>
      <w:r w:rsidRPr="002021B3">
        <w:rPr>
          <w:rFonts w:ascii="Century Gothic" w:hAnsi="Century Gothic"/>
        </w:rPr>
        <w:t>20</w:t>
      </w:r>
      <w:r w:rsidRPr="00C00C0C">
        <w:rPr>
          <w:rFonts w:ascii="Century Gothic" w:hAnsi="Century Gothic"/>
        </w:rPr>
        <w:t xml:space="preserve"> da Lei de Diretrizes Orçamentárias para 202</w:t>
      </w:r>
      <w:r w:rsidR="00345564">
        <w:rPr>
          <w:rFonts w:ascii="Century Gothic" w:hAnsi="Century Gothic"/>
        </w:rPr>
        <w:t>6</w:t>
      </w:r>
      <w:r w:rsidRPr="00C00C0C">
        <w:rPr>
          <w:rFonts w:ascii="Century Gothic" w:hAnsi="Century Gothic"/>
        </w:rPr>
        <w:t>.</w:t>
      </w:r>
    </w:p>
    <w:p w14:paraId="4738831D" w14:textId="77777777" w:rsidR="00C46739" w:rsidRPr="00C00C0C" w:rsidRDefault="00C46739" w:rsidP="00B86CA2">
      <w:pPr>
        <w:ind w:firstLine="1134"/>
        <w:jc w:val="both"/>
        <w:rPr>
          <w:rFonts w:ascii="Century Gothic" w:hAnsi="Century Gothic"/>
        </w:rPr>
      </w:pPr>
    </w:p>
    <w:p w14:paraId="5E0AD6B6" w14:textId="77777777" w:rsidR="00C46739" w:rsidRPr="00C00C0C" w:rsidRDefault="00C46739" w:rsidP="00B86CA2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11°</w:t>
      </w:r>
      <w:r w:rsidRPr="00C00C0C">
        <w:rPr>
          <w:rFonts w:ascii="Century Gothic" w:hAnsi="Century Gothic"/>
        </w:rPr>
        <w:t xml:space="preserve"> Obedecidas as disposições da Lei de Diretrizes Orçamentárias, as transferências financeiras destinadas à Câmara Municipal serão disponibilizadas até o dia 20 de cada mês.</w:t>
      </w:r>
    </w:p>
    <w:p w14:paraId="60DBE286" w14:textId="77777777" w:rsidR="00C46739" w:rsidRPr="00C00C0C" w:rsidRDefault="00C46739" w:rsidP="00B86CA2">
      <w:pPr>
        <w:ind w:firstLine="1134"/>
        <w:jc w:val="both"/>
        <w:rPr>
          <w:rFonts w:ascii="Century Gothic" w:hAnsi="Century Gothic"/>
        </w:rPr>
      </w:pPr>
    </w:p>
    <w:p w14:paraId="6E8E29C9" w14:textId="77777777" w:rsidR="00C46739" w:rsidRDefault="00C46739" w:rsidP="00B86CA2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12°</w:t>
      </w:r>
      <w:r w:rsidRPr="00C00C0C">
        <w:rPr>
          <w:rFonts w:ascii="Century Gothic" w:hAnsi="Century Gothic"/>
        </w:rPr>
        <w:t xml:space="preserve"> A Prefeita Municipal, nos termos do que dispuser a Lei de Diretrizes Orçamentárias, poderá adotar mecanismos para utilização das dotações, de forma a compatibilizar as despesas à efetiva realização das receitas.</w:t>
      </w:r>
    </w:p>
    <w:p w14:paraId="04AF7BF9" w14:textId="77777777" w:rsidR="00345564" w:rsidRPr="00C00C0C" w:rsidRDefault="00345564" w:rsidP="00C46739">
      <w:pPr>
        <w:ind w:firstLine="1134"/>
        <w:jc w:val="both"/>
        <w:rPr>
          <w:rFonts w:ascii="Century Gothic" w:hAnsi="Century Gothic"/>
        </w:rPr>
      </w:pPr>
    </w:p>
    <w:p w14:paraId="35FE15E8" w14:textId="61F6D35D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13°</w:t>
      </w:r>
      <w:r w:rsidRPr="00C00C0C">
        <w:rPr>
          <w:rFonts w:ascii="Century Gothic" w:hAnsi="Century Gothic"/>
        </w:rPr>
        <w:t xml:space="preserve"> Ficam automaticamente atualizados, com base nos valores desta Lei, o montante previsto para as receitas, despesas, resultado primário e resultado nominal previstos no demonstrativo referidos no inciso art. 1°, Parágrafo Único, I, “a”, da Lei </w:t>
      </w:r>
      <w:r w:rsidRPr="00C56619">
        <w:rPr>
          <w:rFonts w:ascii="Century Gothic" w:hAnsi="Century Gothic"/>
        </w:rPr>
        <w:t>Municipal n</w:t>
      </w:r>
      <w:r>
        <w:rPr>
          <w:rFonts w:ascii="Century Gothic" w:hAnsi="Century Gothic"/>
        </w:rPr>
        <w:t xml:space="preserve">º </w:t>
      </w:r>
      <w:r w:rsidR="00345564">
        <w:rPr>
          <w:rFonts w:ascii="Century Gothic" w:hAnsi="Century Gothic"/>
        </w:rPr>
        <w:t>2.060</w:t>
      </w:r>
      <w:r w:rsidRPr="002021B3">
        <w:rPr>
          <w:rFonts w:ascii="Century Gothic" w:hAnsi="Century Gothic"/>
        </w:rPr>
        <w:t>/202</w:t>
      </w:r>
      <w:r w:rsidR="00345564">
        <w:rPr>
          <w:rFonts w:ascii="Century Gothic" w:hAnsi="Century Gothic"/>
        </w:rPr>
        <w:t>5</w:t>
      </w:r>
      <w:r w:rsidRPr="00C00C0C">
        <w:rPr>
          <w:rFonts w:ascii="Century Gothic" w:hAnsi="Century Gothic"/>
        </w:rPr>
        <w:t xml:space="preserve"> que dispõe sobre as Diretrizes Orçamentárias para o exercício financeiro de 202</w:t>
      </w:r>
      <w:r w:rsidR="00345564">
        <w:rPr>
          <w:rFonts w:ascii="Century Gothic" w:hAnsi="Century Gothic"/>
        </w:rPr>
        <w:t>6</w:t>
      </w:r>
      <w:r w:rsidRPr="00C00C0C">
        <w:rPr>
          <w:rFonts w:ascii="Century Gothic" w:hAnsi="Century Gothic"/>
        </w:rPr>
        <w:t xml:space="preserve">, em conformidade com o disposto no art. 2° §§ 1° e 2° da referida Lei. </w:t>
      </w:r>
    </w:p>
    <w:p w14:paraId="6F9B27F7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2E5921E6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</w:rPr>
        <w:t xml:space="preserve">Parágrafo Único: Para efeitos de avaliação do cumprimento das metas fiscais na audiência pública prevista no art. 9°, § 4°, da LC n° 101/2000, as receitas e despesas realizadas, bem como o resultado primário e nominal, apurados pela metodologia acima da linha, serão comparados com as metas ajustadas nos termos do caput deste artigo. </w:t>
      </w:r>
    </w:p>
    <w:p w14:paraId="2C762F13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4CF8C06C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14°</w:t>
      </w:r>
      <w:r w:rsidRPr="00C00C0C">
        <w:rPr>
          <w:rFonts w:ascii="Century Gothic" w:hAnsi="Century Gothic"/>
        </w:rPr>
        <w:t xml:space="preserve"> O Poder Executivo poderá efetuar alterações nos códigos e descrições das funções, subfunções, naturezas de receitas e despesas orçamentárias e fontes de recursos, visando adequá-los às alterações que venham a ser definidas pela Secretaria do Tesouro Nacional (STN) ou pelo Tribunal de Contas do Estado (TCE-RS).</w:t>
      </w:r>
    </w:p>
    <w:p w14:paraId="7DFAC4E0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185FB6D2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Art. 15 º</w:t>
      </w:r>
      <w:r w:rsidRPr="00C00C0C">
        <w:rPr>
          <w:rFonts w:ascii="Century Gothic" w:hAnsi="Century Gothic"/>
        </w:rPr>
        <w:t xml:space="preserve"> Esta Lei entrará em vigor na data da sua publicação. </w:t>
      </w:r>
    </w:p>
    <w:p w14:paraId="2AF54A11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</w:p>
    <w:p w14:paraId="1F27355C" w14:textId="33C1EB64" w:rsidR="00C46739" w:rsidRDefault="00C46739" w:rsidP="00C46739">
      <w:pPr>
        <w:ind w:firstLine="1134"/>
        <w:jc w:val="both"/>
        <w:rPr>
          <w:rFonts w:ascii="Century Gothic" w:hAnsi="Century Gothic"/>
        </w:rPr>
      </w:pPr>
      <w:r w:rsidRPr="00C00C0C">
        <w:rPr>
          <w:rFonts w:ascii="Century Gothic" w:hAnsi="Century Gothic"/>
          <w:b/>
        </w:rPr>
        <w:t>Gabinete da Prefeita Municipal de Santa Tereza</w:t>
      </w:r>
      <w:r w:rsidRPr="00C00C0C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ao</w:t>
      </w:r>
      <w:r w:rsidR="00E10818">
        <w:rPr>
          <w:rFonts w:ascii="Century Gothic" w:hAnsi="Century Gothic"/>
        </w:rPr>
        <w:t>s três</w:t>
      </w:r>
      <w:r w:rsidR="00B86CA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dias do mês de </w:t>
      </w:r>
      <w:r w:rsidR="00E10818">
        <w:rPr>
          <w:rFonts w:ascii="Century Gothic" w:hAnsi="Century Gothic"/>
        </w:rPr>
        <w:t>dezembro</w:t>
      </w:r>
      <w:r>
        <w:rPr>
          <w:rFonts w:ascii="Century Gothic" w:hAnsi="Century Gothic"/>
        </w:rPr>
        <w:t xml:space="preserve"> do ano de dois mil e vinte </w:t>
      </w:r>
      <w:r w:rsidR="00816B04">
        <w:rPr>
          <w:rFonts w:ascii="Century Gothic" w:hAnsi="Century Gothic"/>
        </w:rPr>
        <w:t xml:space="preserve">e </w:t>
      </w:r>
      <w:r w:rsidR="00345564">
        <w:rPr>
          <w:rFonts w:ascii="Century Gothic" w:hAnsi="Century Gothic"/>
        </w:rPr>
        <w:t>cinco</w:t>
      </w:r>
      <w:r>
        <w:rPr>
          <w:rFonts w:ascii="Century Gothic" w:hAnsi="Century Gothic"/>
        </w:rPr>
        <w:t>.</w:t>
      </w:r>
    </w:p>
    <w:p w14:paraId="3E36D354" w14:textId="77777777" w:rsidR="00C46739" w:rsidRPr="00C00C0C" w:rsidRDefault="00C46739" w:rsidP="00C46739">
      <w:pPr>
        <w:ind w:firstLine="1134"/>
        <w:jc w:val="both"/>
        <w:rPr>
          <w:rFonts w:ascii="Century Gothic" w:hAnsi="Century Gothic"/>
        </w:rPr>
      </w:pPr>
      <w:bookmarkStart w:id="0" w:name="_GoBack"/>
      <w:bookmarkEnd w:id="0"/>
    </w:p>
    <w:p w14:paraId="58560D3D" w14:textId="77777777" w:rsidR="00C46739" w:rsidRPr="00C00C0C" w:rsidRDefault="00C46739" w:rsidP="00C46739">
      <w:pPr>
        <w:ind w:firstLine="1620"/>
        <w:jc w:val="both"/>
        <w:rPr>
          <w:rFonts w:ascii="Century Gothic" w:hAnsi="Century Gothic"/>
        </w:rPr>
      </w:pPr>
    </w:p>
    <w:p w14:paraId="7846C130" w14:textId="77777777" w:rsidR="00C46739" w:rsidRPr="00C00C0C" w:rsidRDefault="00C46739" w:rsidP="00C46739">
      <w:pPr>
        <w:ind w:firstLine="1620"/>
        <w:jc w:val="both"/>
        <w:rPr>
          <w:rFonts w:ascii="Century Gothic" w:hAnsi="Century Gothic"/>
        </w:rPr>
      </w:pPr>
    </w:p>
    <w:p w14:paraId="4D6E3B15" w14:textId="77777777" w:rsidR="00C46739" w:rsidRPr="00C00C0C" w:rsidRDefault="00C46739" w:rsidP="00C46739">
      <w:pPr>
        <w:ind w:firstLine="1620"/>
        <w:jc w:val="both"/>
        <w:rPr>
          <w:rFonts w:ascii="Century Gothic" w:hAnsi="Century Gothic"/>
        </w:rPr>
      </w:pPr>
    </w:p>
    <w:p w14:paraId="18DD7D28" w14:textId="77777777" w:rsidR="00C46739" w:rsidRPr="00C00C0C" w:rsidRDefault="00C46739" w:rsidP="00C46739">
      <w:pPr>
        <w:jc w:val="center"/>
        <w:rPr>
          <w:rFonts w:ascii="Century Gothic" w:hAnsi="Century Gothic"/>
          <w:b/>
        </w:rPr>
      </w:pPr>
      <w:r w:rsidRPr="00C00C0C">
        <w:rPr>
          <w:rFonts w:ascii="Century Gothic" w:hAnsi="Century Gothic"/>
          <w:b/>
        </w:rPr>
        <w:t>GISELE CAUMO</w:t>
      </w:r>
    </w:p>
    <w:p w14:paraId="041729EC" w14:textId="77777777" w:rsidR="00C46739" w:rsidRPr="00C00C0C" w:rsidRDefault="00C46739" w:rsidP="00C46739">
      <w:pPr>
        <w:pStyle w:val="Ttulo1"/>
        <w:jc w:val="center"/>
        <w:rPr>
          <w:rFonts w:ascii="Century Gothic" w:hAnsi="Century Gothic"/>
          <w:i w:val="0"/>
          <w:sz w:val="24"/>
          <w:szCs w:val="24"/>
        </w:rPr>
      </w:pPr>
      <w:r w:rsidRPr="00C00C0C">
        <w:rPr>
          <w:rFonts w:ascii="Century Gothic" w:hAnsi="Century Gothic"/>
          <w:i w:val="0"/>
          <w:sz w:val="24"/>
          <w:szCs w:val="24"/>
        </w:rPr>
        <w:t>Prefeita Municipal de Santa Tereza</w:t>
      </w:r>
    </w:p>
    <w:p w14:paraId="07AFF3AB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04238BB1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62B2AAFD" w14:textId="77777777" w:rsidR="00C46739" w:rsidRPr="00C00C0C" w:rsidRDefault="00C46739" w:rsidP="00C46739">
      <w:pPr>
        <w:jc w:val="both"/>
        <w:rPr>
          <w:rFonts w:ascii="Century Gothic" w:hAnsi="Century Gothic"/>
        </w:rPr>
      </w:pPr>
    </w:p>
    <w:p w14:paraId="7B5693C2" w14:textId="77777777" w:rsidR="00C46739" w:rsidRDefault="00C46739" w:rsidP="00C46739">
      <w:pPr>
        <w:jc w:val="both"/>
        <w:rPr>
          <w:rFonts w:ascii="Century Gothic" w:hAnsi="Century Gothic"/>
        </w:rPr>
      </w:pPr>
    </w:p>
    <w:p w14:paraId="6E75D765" w14:textId="77777777" w:rsidR="00C46739" w:rsidRPr="00C46739" w:rsidRDefault="00C46739" w:rsidP="00C46739">
      <w:pPr>
        <w:jc w:val="both"/>
        <w:rPr>
          <w:rFonts w:ascii="Century Gothic" w:hAnsi="Century Gothic"/>
          <w:b/>
          <w:bCs/>
          <w:iCs/>
        </w:rPr>
      </w:pPr>
    </w:p>
    <w:p w14:paraId="06E9679D" w14:textId="77777777" w:rsidR="007C231D" w:rsidRDefault="007C231D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62464E07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24BEAD1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7A6ED5E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4DDAAD3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0A92F091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223A1AC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6BFE29C2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1094F55C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D9583E4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BF1A7E2" w14:textId="77777777" w:rsidR="00B86CA2" w:rsidRDefault="00B86CA2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12A98531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72FE7077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383A298B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20029F7B" w14:textId="77777777" w:rsidR="00C46739" w:rsidRDefault="00C46739" w:rsidP="007C231D">
      <w:pPr>
        <w:pStyle w:val="Recuodecorpodetexto3"/>
        <w:ind w:left="2832"/>
        <w:rPr>
          <w:rFonts w:ascii="Century Gothic" w:hAnsi="Century Gothic"/>
          <w:i w:val="0"/>
          <w:color w:val="auto"/>
        </w:rPr>
      </w:pPr>
    </w:p>
    <w:p w14:paraId="4338AD3B" w14:textId="2964AF57" w:rsidR="007C231D" w:rsidRPr="00C46739" w:rsidRDefault="007C231D" w:rsidP="0065302D">
      <w:pPr>
        <w:pStyle w:val="Recuodecorpodetexto3"/>
        <w:ind w:left="0"/>
        <w:jc w:val="left"/>
        <w:rPr>
          <w:rFonts w:ascii="Century Gothic" w:hAnsi="Century Gothic"/>
          <w:b w:val="0"/>
          <w:bCs/>
          <w:i w:val="0"/>
          <w:iCs/>
          <w:color w:val="auto"/>
        </w:rPr>
      </w:pPr>
    </w:p>
    <w:sectPr w:rsidR="007C231D" w:rsidRPr="00C46739" w:rsidSect="00B86CA2">
      <w:headerReference w:type="default" r:id="rId6"/>
      <w:footerReference w:type="default" r:id="rId7"/>
      <w:pgSz w:w="11900" w:h="16840"/>
      <w:pgMar w:top="3260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EECFB4" w14:textId="77777777" w:rsidR="005345F8" w:rsidRDefault="005345F8" w:rsidP="007F3F04">
      <w:r>
        <w:separator/>
      </w:r>
    </w:p>
  </w:endnote>
  <w:endnote w:type="continuationSeparator" w:id="0">
    <w:p w14:paraId="7688E7B6" w14:textId="77777777" w:rsidR="005345F8" w:rsidRDefault="005345F8" w:rsidP="007F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AEC9" w14:textId="67798BD4" w:rsidR="00B25003" w:rsidRDefault="00F800F2" w:rsidP="00F800F2">
    <w:pPr>
      <w:pStyle w:val="Rodap"/>
      <w:tabs>
        <w:tab w:val="clear" w:pos="4252"/>
        <w:tab w:val="clear" w:pos="8504"/>
        <w:tab w:val="left" w:pos="2941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816EBD" w14:textId="77777777" w:rsidR="005345F8" w:rsidRDefault="005345F8" w:rsidP="007F3F04">
      <w:r>
        <w:separator/>
      </w:r>
    </w:p>
  </w:footnote>
  <w:footnote w:type="continuationSeparator" w:id="0">
    <w:p w14:paraId="5D1A6EC0" w14:textId="77777777" w:rsidR="005345F8" w:rsidRDefault="005345F8" w:rsidP="007F3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F715F" w14:textId="77777777" w:rsidR="007F3F04" w:rsidRDefault="007F3F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FEEF3BB" wp14:editId="548ECB5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24258" cy="10638895"/>
          <wp:effectExtent l="0" t="0" r="635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ha timbra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258" cy="10638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04"/>
    <w:rsid w:val="00062165"/>
    <w:rsid w:val="000E4473"/>
    <w:rsid w:val="000F0D62"/>
    <w:rsid w:val="000F1F19"/>
    <w:rsid w:val="00104D28"/>
    <w:rsid w:val="00110B71"/>
    <w:rsid w:val="00133BED"/>
    <w:rsid w:val="001573D4"/>
    <w:rsid w:val="00166A23"/>
    <w:rsid w:val="00182369"/>
    <w:rsid w:val="00186BD7"/>
    <w:rsid w:val="001A0C78"/>
    <w:rsid w:val="001E477A"/>
    <w:rsid w:val="001F6F91"/>
    <w:rsid w:val="002021B3"/>
    <w:rsid w:val="00252061"/>
    <w:rsid w:val="002E2BFB"/>
    <w:rsid w:val="003000C4"/>
    <w:rsid w:val="00333D14"/>
    <w:rsid w:val="00345564"/>
    <w:rsid w:val="003461B1"/>
    <w:rsid w:val="00394011"/>
    <w:rsid w:val="003C0200"/>
    <w:rsid w:val="00411510"/>
    <w:rsid w:val="00422DF6"/>
    <w:rsid w:val="004527CA"/>
    <w:rsid w:val="0048676F"/>
    <w:rsid w:val="00492A31"/>
    <w:rsid w:val="00497521"/>
    <w:rsid w:val="0049782B"/>
    <w:rsid w:val="005345F8"/>
    <w:rsid w:val="00540CC6"/>
    <w:rsid w:val="00596988"/>
    <w:rsid w:val="00596C68"/>
    <w:rsid w:val="005B5947"/>
    <w:rsid w:val="005B62BD"/>
    <w:rsid w:val="005D5B61"/>
    <w:rsid w:val="00610A0E"/>
    <w:rsid w:val="00625B51"/>
    <w:rsid w:val="006261F7"/>
    <w:rsid w:val="006507A0"/>
    <w:rsid w:val="0065302D"/>
    <w:rsid w:val="00662168"/>
    <w:rsid w:val="0068577B"/>
    <w:rsid w:val="0069164E"/>
    <w:rsid w:val="006B1D0D"/>
    <w:rsid w:val="006C6B77"/>
    <w:rsid w:val="006D3D3C"/>
    <w:rsid w:val="00704EB9"/>
    <w:rsid w:val="00712D38"/>
    <w:rsid w:val="00723D42"/>
    <w:rsid w:val="007800D8"/>
    <w:rsid w:val="007C231D"/>
    <w:rsid w:val="007F3634"/>
    <w:rsid w:val="007F3F04"/>
    <w:rsid w:val="00816B04"/>
    <w:rsid w:val="00836D11"/>
    <w:rsid w:val="0087758E"/>
    <w:rsid w:val="00894E86"/>
    <w:rsid w:val="008B39C1"/>
    <w:rsid w:val="008B6C9F"/>
    <w:rsid w:val="008F290F"/>
    <w:rsid w:val="00946D18"/>
    <w:rsid w:val="009A7B68"/>
    <w:rsid w:val="009D5389"/>
    <w:rsid w:val="009E5F08"/>
    <w:rsid w:val="009F53E2"/>
    <w:rsid w:val="00A13633"/>
    <w:rsid w:val="00A2509C"/>
    <w:rsid w:val="00A26A79"/>
    <w:rsid w:val="00A41497"/>
    <w:rsid w:val="00A63A24"/>
    <w:rsid w:val="00A83731"/>
    <w:rsid w:val="00A92633"/>
    <w:rsid w:val="00AA53E1"/>
    <w:rsid w:val="00B25003"/>
    <w:rsid w:val="00B503F3"/>
    <w:rsid w:val="00B65665"/>
    <w:rsid w:val="00B67347"/>
    <w:rsid w:val="00B86CA2"/>
    <w:rsid w:val="00B87007"/>
    <w:rsid w:val="00B911B7"/>
    <w:rsid w:val="00B928A7"/>
    <w:rsid w:val="00B93328"/>
    <w:rsid w:val="00BC408D"/>
    <w:rsid w:val="00BF3633"/>
    <w:rsid w:val="00C46739"/>
    <w:rsid w:val="00C63E0E"/>
    <w:rsid w:val="00C814B2"/>
    <w:rsid w:val="00C924EC"/>
    <w:rsid w:val="00D21A55"/>
    <w:rsid w:val="00D62079"/>
    <w:rsid w:val="00D82B51"/>
    <w:rsid w:val="00D903AE"/>
    <w:rsid w:val="00D9649B"/>
    <w:rsid w:val="00DB1388"/>
    <w:rsid w:val="00E10818"/>
    <w:rsid w:val="00E4046A"/>
    <w:rsid w:val="00E75076"/>
    <w:rsid w:val="00E81AE8"/>
    <w:rsid w:val="00EA26CF"/>
    <w:rsid w:val="00EB29E2"/>
    <w:rsid w:val="00EB60C0"/>
    <w:rsid w:val="00EC3067"/>
    <w:rsid w:val="00EC317E"/>
    <w:rsid w:val="00F5409B"/>
    <w:rsid w:val="00F703C6"/>
    <w:rsid w:val="00F800F2"/>
    <w:rsid w:val="00FC0599"/>
    <w:rsid w:val="00FD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6B4735"/>
  <w15:chartTrackingRefBased/>
  <w15:docId w15:val="{C0943037-1C21-6E4F-A660-F670FC8F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B65665"/>
    <w:pPr>
      <w:keepNext/>
      <w:jc w:val="both"/>
      <w:outlineLvl w:val="0"/>
    </w:pPr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F3F04"/>
  </w:style>
  <w:style w:type="paragraph" w:styleId="Rodap">
    <w:name w:val="footer"/>
    <w:basedOn w:val="Normal"/>
    <w:link w:val="RodapChar"/>
    <w:uiPriority w:val="99"/>
    <w:unhideWhenUsed/>
    <w:rsid w:val="007F3F0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F3F04"/>
  </w:style>
  <w:style w:type="paragraph" w:styleId="SemEspaamento">
    <w:name w:val="No Spacing"/>
    <w:uiPriority w:val="1"/>
    <w:qFormat/>
    <w:rsid w:val="00E81AE8"/>
  </w:style>
  <w:style w:type="character" w:customStyle="1" w:styleId="Ttulo1Char">
    <w:name w:val="Título 1 Char"/>
    <w:basedOn w:val="Fontepargpadro"/>
    <w:link w:val="Ttulo1"/>
    <w:rsid w:val="00B65665"/>
    <w:rPr>
      <w:rFonts w:ascii="Times New Roman" w:eastAsia="Times New Roman" w:hAnsi="Times New Roman" w:cs="Times New Roman"/>
      <w:i/>
      <w:iCs/>
      <w:sz w:val="26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B65665"/>
    <w:pPr>
      <w:ind w:left="3960"/>
      <w:jc w:val="both"/>
    </w:pPr>
    <w:rPr>
      <w:rFonts w:ascii="Times New Roman" w:eastAsia="Times New Roman" w:hAnsi="Times New Roman" w:cs="Times New Roman"/>
      <w:b/>
      <w:i/>
      <w:color w:val="FF000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B65665"/>
    <w:rPr>
      <w:rFonts w:ascii="Times New Roman" w:eastAsia="Times New Roman" w:hAnsi="Times New Roman" w:cs="Times New Roman"/>
      <w:b/>
      <w:i/>
      <w:color w:val="FF000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231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2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41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1360</Words>
  <Characters>7350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Conta da Microsoft</cp:lastModifiedBy>
  <cp:revision>3</cp:revision>
  <cp:lastPrinted>2025-12-03T12:05:00Z</cp:lastPrinted>
  <dcterms:created xsi:type="dcterms:W3CDTF">2025-11-28T17:18:00Z</dcterms:created>
  <dcterms:modified xsi:type="dcterms:W3CDTF">2025-12-03T12:05:00Z</dcterms:modified>
</cp:coreProperties>
</file>